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191" w:rsidRPr="00D824DB" w:rsidRDefault="00AE135C" w:rsidP="00CB4660">
      <w:pPr>
        <w:spacing w:before="720" w:after="720"/>
        <w:ind w:left="-964" w:right="-964"/>
        <w:jc w:val="center"/>
        <w:rPr>
          <w:rFonts w:ascii="Papyrus" w:hAnsi="Papyrus"/>
          <w:b/>
          <w:bCs/>
          <w:smallCaps/>
          <w:shadow/>
          <w:color w:val="250041" w:themeColor="text1" w:themeShade="80"/>
          <w:sz w:val="72"/>
          <w:szCs w:val="96"/>
        </w:rPr>
      </w:pPr>
      <w:r>
        <w:rPr>
          <w:rFonts w:ascii="Papyrus" w:hAnsi="Papyrus"/>
          <w:b/>
          <w:bCs/>
          <w:smallCaps/>
          <w:shadow/>
          <w:noProof/>
          <w:color w:val="250041" w:themeColor="text1" w:themeShade="80"/>
          <w:sz w:val="72"/>
          <w:szCs w:val="96"/>
          <w:lang w:bidi="he-IL"/>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1029" type="#_x0000_t156" style="position:absolute;left:0;text-align:left;margin-left:-22.75pt;margin-top:13.7pt;width:340.2pt;height:118.2pt;z-index:-251658240" fillcolor="#007" stroked="f">
            <v:fill color2="#6ff" focus="100%" type="gradient"/>
            <v:shadow on="t" color="#02a091" opacity="52429f" offset="3pt,3pt"/>
            <v:textpath style="font-family:&quot;Papyrus&quot;;v-text-kern:t" trim="t" fitpath="t" xscale="f" string="Affirmations"/>
          </v:shape>
        </w:pict>
      </w:r>
    </w:p>
    <w:p w:rsidR="00B26191" w:rsidRPr="00193DB3" w:rsidRDefault="00B93D36" w:rsidP="002E5E10">
      <w:pPr>
        <w:spacing w:after="600"/>
        <w:jc w:val="center"/>
        <w:rPr>
          <w:rFonts w:ascii="Century Schoolbook" w:hAnsi="Century Schoolbook"/>
          <w:color w:val="00FFFF"/>
          <w:sz w:val="44"/>
        </w:rPr>
      </w:pPr>
      <w:r w:rsidRPr="00193DB3">
        <w:rPr>
          <w:rFonts w:ascii="Century Gothic" w:hAnsi="Century Gothic"/>
          <w:b/>
          <w:bCs/>
          <w:shadow/>
          <w:noProof/>
          <w:color w:val="00FFFF"/>
          <w:sz w:val="28"/>
          <w:szCs w:val="28"/>
        </w:rPr>
        <w:drawing>
          <wp:anchor distT="0" distB="0" distL="114300" distR="114300" simplePos="0" relativeHeight="251657216" behindDoc="1" locked="0" layoutInCell="1" allowOverlap="1">
            <wp:simplePos x="0" y="0"/>
            <wp:positionH relativeFrom="margin">
              <wp:align>center</wp:align>
            </wp:positionH>
            <wp:positionV relativeFrom="paragraph">
              <wp:posOffset>140335</wp:posOffset>
            </wp:positionV>
            <wp:extent cx="4263390" cy="4533900"/>
            <wp:effectExtent l="19050" t="0" r="3810" b="0"/>
            <wp:wrapNone/>
            <wp:docPr id="3" name="Picture 3" descr="Occultism Logo From The Theosophist [GimpEdit No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ccultism Logo From The Theosophist [GimpEdit No Word]"/>
                    <pic:cNvPicPr>
                      <a:picLocks noChangeAspect="1" noChangeArrowheads="1"/>
                    </pic:cNvPicPr>
                  </pic:nvPicPr>
                  <pic:blipFill>
                    <a:blip r:embed="rId8" cstate="print">
                      <a:duotone>
                        <a:schemeClr val="accent1">
                          <a:shade val="45000"/>
                          <a:satMod val="135000"/>
                        </a:schemeClr>
                        <a:prstClr val="white"/>
                      </a:duotone>
                    </a:blip>
                    <a:srcRect/>
                    <a:stretch>
                      <a:fillRect/>
                    </a:stretch>
                  </pic:blipFill>
                  <pic:spPr bwMode="auto">
                    <a:xfrm>
                      <a:off x="0" y="0"/>
                      <a:ext cx="4263390" cy="4533900"/>
                    </a:xfrm>
                    <a:prstGeom prst="rect">
                      <a:avLst/>
                    </a:prstGeom>
                    <a:noFill/>
                    <a:ln w="9525">
                      <a:noFill/>
                      <a:miter lim="800000"/>
                      <a:headEnd/>
                      <a:tailEnd/>
                    </a:ln>
                  </pic:spPr>
                </pic:pic>
              </a:graphicData>
            </a:graphic>
          </wp:anchor>
        </w:drawing>
      </w:r>
      <w:r w:rsidR="00B26191" w:rsidRPr="00193DB3">
        <w:rPr>
          <w:rFonts w:ascii="Century Schoolbook" w:hAnsi="Century Schoolbook"/>
          <w:color w:val="00FFFF"/>
          <w:sz w:val="220"/>
        </w:rPr>
        <w:sym w:font="Wingdings 2" w:char="F0F3"/>
      </w: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2E5E10" w:rsidRPr="00F839FE" w:rsidRDefault="002E5E10" w:rsidP="002E5E10">
      <w:pPr>
        <w:jc w:val="center"/>
        <w:rPr>
          <w:rFonts w:ascii="Century Gothic" w:hAnsi="Century Gothic"/>
          <w:b/>
          <w:bCs/>
          <w:shadow/>
          <w:color w:val="4B0082"/>
          <w:sz w:val="28"/>
          <w:szCs w:val="28"/>
        </w:rPr>
      </w:pPr>
    </w:p>
    <w:p w:rsidR="00A02971" w:rsidRPr="00F839FE" w:rsidRDefault="000A7CEE" w:rsidP="00790BB3">
      <w:pPr>
        <w:shd w:val="clear" w:color="auto" w:fill="CCCC00"/>
        <w:jc w:val="center"/>
        <w:rPr>
          <w:rFonts w:ascii="Papyrus" w:hAnsi="Papyrus"/>
          <w:b/>
          <w:smallCaps/>
          <w:shadow/>
          <w:color w:val="4B0082"/>
          <w:szCs w:val="40"/>
          <w:u w:val="single"/>
        </w:rPr>
      </w:pPr>
      <w:r w:rsidRPr="00F839FE">
        <w:rPr>
          <w:rFonts w:ascii="Century" w:hAnsi="Century"/>
          <w:color w:val="4B0082"/>
          <w:sz w:val="32"/>
        </w:rPr>
        <w:br w:type="column"/>
      </w:r>
      <w:r w:rsidR="00A02971" w:rsidRPr="00F839FE">
        <w:rPr>
          <w:rFonts w:ascii="Papyrus" w:hAnsi="Papyrus"/>
          <w:b/>
          <w:smallCaps/>
          <w:shadow/>
          <w:color w:val="4B0082"/>
          <w:szCs w:val="40"/>
          <w:u w:val="single"/>
        </w:rPr>
        <w:lastRenderedPageBreak/>
        <w:t>Affirmations</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1. Strength. </w:t>
      </w:r>
    </w:p>
    <w:p w:rsidR="00A02971" w:rsidRPr="00F839FE" w:rsidRDefault="00A02971" w:rsidP="00A02971">
      <w:pPr>
        <w:pStyle w:val="NormalWeb"/>
        <w:spacing w:before="0" w:beforeAutospacing="0" w:after="160" w:afterAutospacing="0"/>
        <w:jc w:val="both"/>
        <w:rPr>
          <w:rFonts w:ascii="Century" w:hAnsi="Century"/>
          <w:b/>
          <w:color w:val="4B0082"/>
        </w:rPr>
      </w:pPr>
      <w:r w:rsidRPr="00F839FE">
        <w:rPr>
          <w:rFonts w:ascii="Century" w:hAnsi="Century"/>
          <w:b/>
          <w:color w:val="4B0082"/>
        </w:rPr>
        <w:t xml:space="preserve">“I will be strong, brave, persevering in His service.” </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2. Wisdom. </w:t>
      </w:r>
    </w:p>
    <w:p w:rsidR="00A02971" w:rsidRPr="00F839FE" w:rsidRDefault="00A02971" w:rsidP="00A02971">
      <w:pPr>
        <w:pStyle w:val="NormalWeb"/>
        <w:spacing w:before="0" w:beforeAutospacing="0" w:after="160" w:afterAutospacing="0"/>
        <w:jc w:val="both"/>
        <w:rPr>
          <w:rFonts w:ascii="Century" w:hAnsi="Century"/>
          <w:b/>
          <w:color w:val="4B0082"/>
        </w:rPr>
      </w:pPr>
      <w:r w:rsidRPr="00F839FE">
        <w:rPr>
          <w:rFonts w:ascii="Century" w:hAnsi="Century"/>
          <w:b/>
          <w:color w:val="4B0082"/>
        </w:rPr>
        <w:t xml:space="preserve">“I will attain that intuitional wisdom which can be developed only through perfect love.” </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3. Adaptability or Tact. </w:t>
      </w:r>
    </w:p>
    <w:p w:rsidR="00A02971" w:rsidRPr="00F839FE" w:rsidRDefault="00A02971" w:rsidP="00A02971">
      <w:pPr>
        <w:pStyle w:val="NormalWeb"/>
        <w:spacing w:before="0" w:beforeAutospacing="0" w:after="160" w:afterAutospacing="0"/>
        <w:jc w:val="both"/>
        <w:rPr>
          <w:rFonts w:ascii="Century" w:hAnsi="Century"/>
          <w:b/>
          <w:color w:val="4B0082"/>
        </w:rPr>
      </w:pPr>
      <w:r w:rsidRPr="00F839FE">
        <w:rPr>
          <w:rFonts w:ascii="Century" w:hAnsi="Century"/>
          <w:b/>
          <w:color w:val="4B0082"/>
        </w:rPr>
        <w:t xml:space="preserve">“I will try to gain the power of saying and doing just the right thing at the right moment-- of meeting each man on his own ground, in order to help him more efficiently.” </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4. Beauty and Harmony. </w:t>
      </w:r>
    </w:p>
    <w:p w:rsidR="00A02971" w:rsidRPr="00F839FE" w:rsidRDefault="00A02971" w:rsidP="00A02971">
      <w:pPr>
        <w:pStyle w:val="NormalWeb"/>
        <w:spacing w:before="0" w:beforeAutospacing="0" w:after="160" w:afterAutospacing="0"/>
        <w:jc w:val="both"/>
        <w:rPr>
          <w:rFonts w:ascii="Century" w:hAnsi="Century"/>
          <w:b/>
          <w:color w:val="4B0082"/>
        </w:rPr>
      </w:pPr>
      <w:r w:rsidRPr="00F839FE">
        <w:rPr>
          <w:rFonts w:ascii="Century" w:hAnsi="Century"/>
          <w:b/>
          <w:color w:val="4B0082"/>
        </w:rPr>
        <w:t xml:space="preserve">“So far as I can, I will bring beauty and harmony into my life and surroundings, that they may be more worthy of Him; I will learn to see beauty in all Nature, that so I may serve Him better.” </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5. Science (detailed knowledge). </w:t>
      </w:r>
    </w:p>
    <w:p w:rsidR="00A02971" w:rsidRPr="00F839FE" w:rsidRDefault="00A02971" w:rsidP="00A02971">
      <w:pPr>
        <w:pStyle w:val="NormalWeb"/>
        <w:spacing w:before="0" w:beforeAutospacing="0" w:after="160" w:afterAutospacing="0"/>
        <w:jc w:val="both"/>
        <w:rPr>
          <w:rFonts w:ascii="Century" w:hAnsi="Century"/>
          <w:b/>
          <w:color w:val="4B0082"/>
        </w:rPr>
      </w:pPr>
      <w:r w:rsidRPr="00F839FE">
        <w:rPr>
          <w:rFonts w:ascii="Century" w:hAnsi="Century"/>
          <w:b/>
          <w:color w:val="4B0082"/>
        </w:rPr>
        <w:t xml:space="preserve">“I will gain knowledge and accuracy, that I may devote them to His work.” </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6. Devotion. </w:t>
      </w:r>
    </w:p>
    <w:p w:rsidR="00A02971" w:rsidRPr="00F839FE" w:rsidRDefault="00A02971" w:rsidP="00A02971">
      <w:pPr>
        <w:pStyle w:val="NormalWeb"/>
        <w:spacing w:before="0" w:beforeAutospacing="0" w:after="160" w:afterAutospacing="0"/>
        <w:jc w:val="both"/>
        <w:rPr>
          <w:rFonts w:ascii="Century" w:hAnsi="Century"/>
          <w:b/>
          <w:color w:val="4B0082"/>
        </w:rPr>
      </w:pPr>
      <w:r w:rsidRPr="00F839FE">
        <w:rPr>
          <w:rFonts w:ascii="Century" w:hAnsi="Century"/>
          <w:b/>
          <w:color w:val="4B0082"/>
        </w:rPr>
        <w:t xml:space="preserve">“I will unfold within myself the mighty power of devotion, that through it I may bring others to Him.” </w:t>
      </w:r>
    </w:p>
    <w:p w:rsidR="00A02971" w:rsidRPr="00DA3F3E" w:rsidRDefault="00A02971" w:rsidP="00A02971">
      <w:pPr>
        <w:pStyle w:val="NormalWeb"/>
        <w:spacing w:before="0" w:beforeAutospacing="0" w:after="160" w:afterAutospacing="0"/>
        <w:jc w:val="both"/>
        <w:rPr>
          <w:rFonts w:ascii="Century" w:hAnsi="Century"/>
          <w:color w:val="197800" w:themeColor="background1" w:themeShade="40"/>
        </w:rPr>
      </w:pPr>
      <w:r w:rsidRPr="00DA3F3E">
        <w:rPr>
          <w:rFonts w:ascii="Century" w:hAnsi="Century"/>
          <w:color w:val="197800" w:themeColor="background1" w:themeShade="40"/>
        </w:rPr>
        <w:t xml:space="preserve">7. Ordered Service. </w:t>
      </w:r>
    </w:p>
    <w:p w:rsidR="00A02971" w:rsidRPr="00F839FE" w:rsidRDefault="00A02971" w:rsidP="00A02971">
      <w:pPr>
        <w:pStyle w:val="NormalWeb"/>
        <w:spacing w:before="0" w:beforeAutospacing="0" w:after="160" w:afterAutospacing="0"/>
        <w:jc w:val="both"/>
        <w:rPr>
          <w:b/>
          <w:color w:val="4B0082"/>
        </w:rPr>
      </w:pPr>
      <w:r w:rsidRPr="00F839FE">
        <w:rPr>
          <w:rFonts w:ascii="Century" w:hAnsi="Century"/>
          <w:b/>
          <w:color w:val="4B0082"/>
        </w:rPr>
        <w:t xml:space="preserve">“I will so order and arrange my service of God along the lines which He has prescribed, that I may be able fully to take advantage of the loving help which His holy Angels are always waiting to render." </w:t>
      </w:r>
    </w:p>
    <w:p w:rsidR="00A02971" w:rsidRPr="00F839FE" w:rsidRDefault="00A02971" w:rsidP="00A02971">
      <w:pPr>
        <w:spacing w:after="120" w:line="360" w:lineRule="auto"/>
        <w:jc w:val="both"/>
        <w:rPr>
          <w:rFonts w:ascii="Verdana" w:hAnsi="Verdana"/>
          <w:color w:val="4B0082"/>
          <w:sz w:val="20"/>
          <w:szCs w:val="20"/>
        </w:rPr>
      </w:pPr>
      <w:r w:rsidRPr="00F839FE">
        <w:rPr>
          <w:rFonts w:ascii="Verdana" w:hAnsi="Verdana"/>
          <w:color w:val="4B0082"/>
          <w:sz w:val="20"/>
          <w:szCs w:val="20"/>
        </w:rPr>
        <w:lastRenderedPageBreak/>
        <w:t xml:space="preserve">From Leadbeater, C W “The Masters </w:t>
      </w:r>
      <w:proofErr w:type="gramStart"/>
      <w:r w:rsidRPr="00F839FE">
        <w:rPr>
          <w:rFonts w:ascii="Verdana" w:hAnsi="Verdana"/>
          <w:color w:val="4B0082"/>
          <w:sz w:val="20"/>
          <w:szCs w:val="20"/>
        </w:rPr>
        <w:t>And</w:t>
      </w:r>
      <w:proofErr w:type="gramEnd"/>
      <w:r w:rsidRPr="00F839FE">
        <w:rPr>
          <w:rFonts w:ascii="Verdana" w:hAnsi="Verdana"/>
          <w:color w:val="4B0082"/>
          <w:sz w:val="20"/>
          <w:szCs w:val="20"/>
        </w:rPr>
        <w:t xml:space="preserve"> The Path” Chapter XII The Chohans And The Rays, The Qualities To Be Developed P270</w:t>
      </w:r>
    </w:p>
    <w:p w:rsidR="00A02971" w:rsidRPr="00F839FE" w:rsidRDefault="00A02971" w:rsidP="00A02971">
      <w:pPr>
        <w:spacing w:after="120" w:line="360" w:lineRule="auto"/>
        <w:ind w:left="284"/>
        <w:jc w:val="both"/>
        <w:rPr>
          <w:rFonts w:ascii="Verdana" w:hAnsi="Verdana"/>
          <w:i/>
          <w:color w:val="4B0082"/>
          <w:sz w:val="20"/>
          <w:szCs w:val="20"/>
        </w:rPr>
      </w:pPr>
      <w:r w:rsidRPr="00F839FE">
        <w:rPr>
          <w:rFonts w:ascii="Verdana" w:hAnsi="Verdana"/>
          <w:i/>
          <w:color w:val="4B0082"/>
          <w:sz w:val="20"/>
          <w:szCs w:val="20"/>
        </w:rPr>
        <w:t>[Editor’s Note: When saying the words “I will …</w:t>
      </w:r>
      <w:proofErr w:type="gramStart"/>
      <w:r w:rsidR="00980492">
        <w:rPr>
          <w:rFonts w:ascii="Verdana" w:hAnsi="Verdana"/>
          <w:i/>
          <w:color w:val="4B0082"/>
          <w:sz w:val="20"/>
          <w:szCs w:val="20"/>
        </w:rPr>
        <w:t>",</w:t>
      </w:r>
      <w:proofErr w:type="gramEnd"/>
      <w:r w:rsidRPr="00F839FE">
        <w:rPr>
          <w:rFonts w:ascii="Verdana" w:hAnsi="Verdana"/>
          <w:i/>
          <w:color w:val="4B0082"/>
          <w:sz w:val="20"/>
          <w:szCs w:val="20"/>
        </w:rPr>
        <w:t xml:space="preserve"> try to invoke the </w:t>
      </w:r>
      <w:r w:rsidRPr="00980492">
        <w:rPr>
          <w:rFonts w:ascii="Verdana" w:hAnsi="Verdana"/>
          <w:b/>
          <w:i/>
          <w:color w:val="4B0082"/>
          <w:sz w:val="20"/>
          <w:szCs w:val="20"/>
        </w:rPr>
        <w:t>Will</w:t>
      </w:r>
      <w:r w:rsidRPr="00F839FE">
        <w:rPr>
          <w:rFonts w:ascii="Verdana" w:hAnsi="Verdana"/>
          <w:i/>
          <w:color w:val="4B0082"/>
          <w:sz w:val="20"/>
          <w:szCs w:val="20"/>
        </w:rPr>
        <w:t xml:space="preserve"> aspect of the Divine Self within by imagining a shaft of white light penetrating through ones mental, emotional and physical vehicles. Some recent authors have taught that affirmations may be spoken in the present tense such as “I am this or that …</w:t>
      </w:r>
      <w:r w:rsidR="00980492">
        <w:rPr>
          <w:rFonts w:ascii="Verdana" w:hAnsi="Verdana"/>
          <w:i/>
          <w:color w:val="4B0082"/>
          <w:sz w:val="20"/>
          <w:szCs w:val="20"/>
        </w:rPr>
        <w:t>",</w:t>
      </w:r>
      <w:r w:rsidRPr="00F839FE">
        <w:rPr>
          <w:rFonts w:ascii="Verdana" w:hAnsi="Verdana"/>
          <w:i/>
          <w:color w:val="4B0082"/>
          <w:sz w:val="20"/>
          <w:szCs w:val="20"/>
        </w:rPr>
        <w:t xml:space="preserve"> however</w:t>
      </w:r>
      <w:r w:rsidR="00980492">
        <w:rPr>
          <w:rFonts w:ascii="Verdana" w:hAnsi="Verdana"/>
          <w:i/>
          <w:color w:val="4B0082"/>
          <w:sz w:val="20"/>
          <w:szCs w:val="20"/>
        </w:rPr>
        <w:t>,</w:t>
      </w:r>
      <w:r w:rsidRPr="00F839FE">
        <w:rPr>
          <w:rFonts w:ascii="Verdana" w:hAnsi="Verdana"/>
          <w:i/>
          <w:color w:val="4B0082"/>
          <w:sz w:val="20"/>
          <w:szCs w:val="20"/>
        </w:rPr>
        <w:t xml:space="preserve"> the means must justify the end, not the other way around. In this sense it is better to be honest and say that we </w:t>
      </w:r>
      <w:proofErr w:type="gramStart"/>
      <w:r w:rsidR="00980492" w:rsidRPr="00980492">
        <w:rPr>
          <w:rFonts w:ascii="Verdana" w:hAnsi="Verdana"/>
          <w:b/>
          <w:i/>
          <w:color w:val="4B0082"/>
          <w:sz w:val="20"/>
          <w:szCs w:val="20"/>
        </w:rPr>
        <w:t>W</w:t>
      </w:r>
      <w:r w:rsidRPr="00980492">
        <w:rPr>
          <w:rFonts w:ascii="Verdana" w:hAnsi="Verdana"/>
          <w:b/>
          <w:i/>
          <w:color w:val="4B0082"/>
          <w:sz w:val="20"/>
          <w:szCs w:val="20"/>
        </w:rPr>
        <w:t>ill</w:t>
      </w:r>
      <w:proofErr w:type="gramEnd"/>
      <w:r w:rsidRPr="00F839FE">
        <w:rPr>
          <w:rFonts w:ascii="Verdana" w:hAnsi="Verdana"/>
          <w:i/>
          <w:color w:val="4B0082"/>
          <w:sz w:val="20"/>
          <w:szCs w:val="20"/>
        </w:rPr>
        <w:t xml:space="preserve"> realise our potential, rather than to say that we are something which we are not, at least in the outer sense. The scheme of evolutionary law is constantly realising the potential of each being, and as we grow every moment we cannot help but to become that which we think and do.]</w:t>
      </w:r>
    </w:p>
    <w:p w:rsidR="00A02971" w:rsidRPr="00DA3F3E" w:rsidRDefault="00A02971" w:rsidP="00A02971">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AF37B2" w:rsidRPr="00F839FE" w:rsidRDefault="00AF37B2" w:rsidP="00AF37B2">
      <w:pPr>
        <w:spacing w:after="120" w:line="360" w:lineRule="auto"/>
        <w:jc w:val="both"/>
        <w:rPr>
          <w:rFonts w:ascii="Century" w:hAnsi="Century"/>
          <w:b/>
          <w:color w:val="4B0082"/>
        </w:rPr>
      </w:pPr>
      <w:r w:rsidRPr="00F839FE">
        <w:rPr>
          <w:rFonts w:ascii="Century" w:hAnsi="Century"/>
          <w:b/>
          <w:color w:val="4B0082"/>
        </w:rPr>
        <w:t>“Self reverence, Self knowledge, Self control”</w:t>
      </w:r>
    </w:p>
    <w:p w:rsidR="00F839FE" w:rsidRDefault="00AF37B2" w:rsidP="00F839FE">
      <w:pPr>
        <w:spacing w:after="120"/>
        <w:jc w:val="both"/>
        <w:rPr>
          <w:rFonts w:ascii="Verdana" w:hAnsi="Verdana"/>
          <w:color w:val="4B0082"/>
          <w:sz w:val="20"/>
          <w:szCs w:val="20"/>
        </w:rPr>
      </w:pPr>
      <w:r w:rsidRPr="00F839FE">
        <w:rPr>
          <w:rFonts w:ascii="Verdana" w:hAnsi="Verdana"/>
          <w:color w:val="4B0082"/>
          <w:sz w:val="20"/>
          <w:szCs w:val="20"/>
        </w:rPr>
        <w:t xml:space="preserve">From “Letters from </w:t>
      </w:r>
      <w:proofErr w:type="gramStart"/>
      <w:r w:rsidRPr="00F839FE">
        <w:rPr>
          <w:rFonts w:ascii="Verdana" w:hAnsi="Verdana"/>
          <w:color w:val="4B0082"/>
          <w:sz w:val="20"/>
          <w:szCs w:val="20"/>
        </w:rPr>
        <w:t>The</w:t>
      </w:r>
      <w:proofErr w:type="gramEnd"/>
      <w:r w:rsidRPr="00F839FE">
        <w:rPr>
          <w:rFonts w:ascii="Verdana" w:hAnsi="Verdana"/>
          <w:color w:val="4B0082"/>
          <w:sz w:val="20"/>
          <w:szCs w:val="20"/>
        </w:rPr>
        <w:t xml:space="preserve"> Masters Of The Wisdom First Series” P151</w:t>
      </w:r>
    </w:p>
    <w:p w:rsidR="00AF37B2" w:rsidRPr="00F839FE" w:rsidRDefault="00AF37B2" w:rsidP="00F839FE">
      <w:pPr>
        <w:spacing w:after="120"/>
        <w:jc w:val="both"/>
        <w:rPr>
          <w:rFonts w:ascii="Verdana" w:hAnsi="Verdana"/>
          <w:color w:val="4B0082"/>
          <w:sz w:val="20"/>
          <w:szCs w:val="20"/>
        </w:rPr>
      </w:pPr>
      <w:r w:rsidRPr="00F839FE">
        <w:rPr>
          <w:rFonts w:ascii="Verdana" w:hAnsi="Verdana"/>
          <w:i/>
          <w:color w:val="4B0082"/>
          <w:sz w:val="20"/>
          <w:szCs w:val="20"/>
        </w:rPr>
        <w:t xml:space="preserve">[Editor’s note: Self is the </w:t>
      </w:r>
      <w:proofErr w:type="spellStart"/>
      <w:r w:rsidR="00F839FE">
        <w:rPr>
          <w:rFonts w:ascii="Verdana" w:hAnsi="Verdana"/>
          <w:i/>
          <w:color w:val="4B0082"/>
          <w:sz w:val="20"/>
          <w:szCs w:val="20"/>
        </w:rPr>
        <w:t>Âtmâ</w:t>
      </w:r>
      <w:proofErr w:type="spellEnd"/>
      <w:r w:rsidR="00F839FE">
        <w:rPr>
          <w:rFonts w:ascii="Verdana" w:hAnsi="Verdana"/>
          <w:i/>
          <w:color w:val="4B0082"/>
          <w:sz w:val="20"/>
          <w:szCs w:val="20"/>
        </w:rPr>
        <w:t xml:space="preserve"> or </w:t>
      </w:r>
      <w:r w:rsidRPr="00F839FE">
        <w:rPr>
          <w:rFonts w:ascii="Verdana" w:hAnsi="Verdana"/>
          <w:i/>
          <w:color w:val="4B0082"/>
          <w:sz w:val="20"/>
          <w:szCs w:val="20"/>
        </w:rPr>
        <w:t>Higher Self].</w:t>
      </w:r>
    </w:p>
    <w:p w:rsidR="00AF37B2" w:rsidRPr="00DA3F3E" w:rsidRDefault="00AF37B2" w:rsidP="00AF37B2">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AF37B2" w:rsidRPr="00F839FE" w:rsidRDefault="00AF37B2" w:rsidP="00AF37B2">
      <w:pPr>
        <w:spacing w:after="120" w:line="360" w:lineRule="auto"/>
        <w:rPr>
          <w:rFonts w:ascii="Century" w:hAnsi="Century"/>
          <w:b/>
          <w:color w:val="4B0082"/>
        </w:rPr>
      </w:pPr>
      <w:r w:rsidRPr="00F839FE">
        <w:rPr>
          <w:rFonts w:ascii="Century" w:hAnsi="Century"/>
          <w:b/>
          <w:color w:val="4B0082"/>
        </w:rPr>
        <w:t xml:space="preserve"> </w:t>
      </w:r>
    </w:p>
    <w:p w:rsidR="00A02971" w:rsidRPr="00F839FE" w:rsidRDefault="00AF37B2" w:rsidP="00B118B0">
      <w:pPr>
        <w:spacing w:after="120" w:line="360" w:lineRule="auto"/>
        <w:rPr>
          <w:rFonts w:ascii="Century" w:hAnsi="Century"/>
          <w:b/>
          <w:color w:val="4B0082"/>
        </w:rPr>
      </w:pPr>
      <w:r w:rsidRPr="00F839FE">
        <w:rPr>
          <w:rFonts w:ascii="Century" w:hAnsi="Century"/>
          <w:b/>
          <w:color w:val="4B0082"/>
        </w:rPr>
        <w:br w:type="column"/>
      </w:r>
      <w:r w:rsidR="00B118B0">
        <w:rPr>
          <w:rFonts w:ascii="Century" w:hAnsi="Century"/>
          <w:b/>
          <w:color w:val="4B0082"/>
        </w:rPr>
        <w:lastRenderedPageBreak/>
        <w:t>“More radiant than the Sun,</w:t>
      </w:r>
    </w:p>
    <w:p w:rsidR="00A02971" w:rsidRPr="00F839FE" w:rsidRDefault="00A02971" w:rsidP="00A02971">
      <w:pPr>
        <w:spacing w:after="120" w:line="360" w:lineRule="auto"/>
        <w:jc w:val="both"/>
        <w:rPr>
          <w:rFonts w:ascii="Century" w:hAnsi="Century"/>
          <w:b/>
          <w:color w:val="4B0082"/>
        </w:rPr>
      </w:pPr>
      <w:r w:rsidRPr="00F839FE">
        <w:rPr>
          <w:rFonts w:ascii="Century" w:hAnsi="Century"/>
          <w:b/>
          <w:color w:val="4B0082"/>
        </w:rPr>
        <w:t>Purer than the Snow,</w:t>
      </w:r>
    </w:p>
    <w:p w:rsidR="00A02971" w:rsidRPr="00F839FE" w:rsidRDefault="00A02971" w:rsidP="00A02971">
      <w:pPr>
        <w:spacing w:after="120" w:line="360" w:lineRule="auto"/>
        <w:jc w:val="both"/>
        <w:rPr>
          <w:rFonts w:ascii="Century" w:hAnsi="Century"/>
          <w:b/>
          <w:color w:val="4B0082"/>
        </w:rPr>
      </w:pPr>
      <w:r w:rsidRPr="00F839FE">
        <w:rPr>
          <w:rFonts w:ascii="Century" w:hAnsi="Century"/>
          <w:b/>
          <w:color w:val="4B0082"/>
        </w:rPr>
        <w:t>Subtler than the Ether,</w:t>
      </w:r>
    </w:p>
    <w:p w:rsidR="00A02971" w:rsidRPr="00F839FE" w:rsidRDefault="00A02971" w:rsidP="00A02971">
      <w:pPr>
        <w:spacing w:after="120" w:line="360" w:lineRule="auto"/>
        <w:jc w:val="both"/>
        <w:rPr>
          <w:rFonts w:ascii="Century" w:hAnsi="Century"/>
          <w:b/>
          <w:color w:val="4B0082"/>
        </w:rPr>
      </w:pPr>
      <w:r w:rsidRPr="00F839FE">
        <w:rPr>
          <w:rFonts w:ascii="Century" w:hAnsi="Century"/>
          <w:b/>
          <w:color w:val="4B0082"/>
        </w:rPr>
        <w:t xml:space="preserve">Is the Self, the spirit within my </w:t>
      </w:r>
      <w:proofErr w:type="gramStart"/>
      <w:r w:rsidRPr="00F839FE">
        <w:rPr>
          <w:rFonts w:ascii="Century" w:hAnsi="Century"/>
          <w:b/>
          <w:color w:val="4B0082"/>
        </w:rPr>
        <w:t>heart.</w:t>
      </w:r>
      <w:proofErr w:type="gramEnd"/>
    </w:p>
    <w:p w:rsidR="00A02971" w:rsidRPr="00F839FE" w:rsidRDefault="00A02971" w:rsidP="00A02971">
      <w:pPr>
        <w:spacing w:after="120" w:line="360" w:lineRule="auto"/>
        <w:jc w:val="both"/>
        <w:rPr>
          <w:rFonts w:ascii="Century" w:hAnsi="Century"/>
          <w:b/>
          <w:color w:val="4B0082"/>
        </w:rPr>
      </w:pPr>
      <w:r w:rsidRPr="00F839FE">
        <w:rPr>
          <w:rFonts w:ascii="Century" w:hAnsi="Century"/>
          <w:b/>
          <w:color w:val="4B0082"/>
        </w:rPr>
        <w:t>I am that Self; that Self am I.”</w:t>
      </w:r>
    </w:p>
    <w:p w:rsidR="007F18EF" w:rsidRPr="00F839FE" w:rsidRDefault="00A02971" w:rsidP="00F839FE">
      <w:pPr>
        <w:spacing w:after="120"/>
        <w:jc w:val="both"/>
        <w:rPr>
          <w:rFonts w:ascii="Verdana" w:hAnsi="Verdana"/>
          <w:color w:val="4B0082"/>
          <w:sz w:val="20"/>
          <w:szCs w:val="20"/>
        </w:rPr>
      </w:pPr>
      <w:r w:rsidRPr="00F839FE">
        <w:rPr>
          <w:rFonts w:ascii="Verdana" w:hAnsi="Verdana"/>
          <w:color w:val="4B0082"/>
          <w:sz w:val="20"/>
          <w:szCs w:val="20"/>
        </w:rPr>
        <w:t xml:space="preserve">From Leadbeater, Charles Webster “The Masters </w:t>
      </w:r>
      <w:proofErr w:type="gramStart"/>
      <w:r w:rsidRPr="00F839FE">
        <w:rPr>
          <w:rFonts w:ascii="Verdana" w:hAnsi="Verdana"/>
          <w:color w:val="4B0082"/>
          <w:sz w:val="20"/>
          <w:szCs w:val="20"/>
        </w:rPr>
        <w:t>And</w:t>
      </w:r>
      <w:proofErr w:type="gramEnd"/>
      <w:r w:rsidRPr="00F839FE">
        <w:rPr>
          <w:rFonts w:ascii="Verdana" w:hAnsi="Verdana"/>
          <w:color w:val="4B0082"/>
          <w:sz w:val="20"/>
          <w:szCs w:val="20"/>
        </w:rPr>
        <w:t xml:space="preserve"> The Path” Chapter III The Way To The Master, The Responsibility Of The Teacher P64 </w:t>
      </w:r>
    </w:p>
    <w:p w:rsidR="00A02971" w:rsidRPr="00F839FE" w:rsidRDefault="00A02971" w:rsidP="00B93D36">
      <w:pPr>
        <w:spacing w:after="240"/>
        <w:ind w:firstLine="284"/>
        <w:jc w:val="both"/>
        <w:rPr>
          <w:rFonts w:ascii="Verdana" w:hAnsi="Verdana"/>
          <w:color w:val="4B0082"/>
          <w:sz w:val="20"/>
          <w:szCs w:val="20"/>
        </w:rPr>
      </w:pPr>
      <w:r w:rsidRPr="00F839FE">
        <w:rPr>
          <w:rFonts w:ascii="Verdana" w:hAnsi="Verdana"/>
          <w:i/>
          <w:color w:val="4B0082"/>
          <w:sz w:val="20"/>
          <w:szCs w:val="20"/>
        </w:rPr>
        <w:t xml:space="preserve">[Editor’s note: Self is the </w:t>
      </w:r>
      <w:proofErr w:type="spellStart"/>
      <w:r w:rsidR="00F839FE" w:rsidRPr="00F839FE">
        <w:rPr>
          <w:rFonts w:ascii="Verdana" w:hAnsi="Verdana"/>
          <w:i/>
          <w:color w:val="4B0082"/>
          <w:sz w:val="20"/>
          <w:szCs w:val="20"/>
        </w:rPr>
        <w:t>Âtmâ</w:t>
      </w:r>
      <w:proofErr w:type="spellEnd"/>
      <w:r w:rsidR="00F839FE" w:rsidRPr="00F839FE">
        <w:rPr>
          <w:rFonts w:ascii="Verdana" w:hAnsi="Verdana"/>
          <w:i/>
          <w:color w:val="4B0082"/>
          <w:sz w:val="20"/>
          <w:szCs w:val="20"/>
        </w:rPr>
        <w:t xml:space="preserve"> or </w:t>
      </w:r>
      <w:r w:rsidRPr="00F839FE">
        <w:rPr>
          <w:rFonts w:ascii="Verdana" w:hAnsi="Verdana"/>
          <w:i/>
          <w:color w:val="4B0082"/>
          <w:sz w:val="20"/>
          <w:szCs w:val="20"/>
        </w:rPr>
        <w:t>Higher Self.</w:t>
      </w:r>
      <w:r w:rsidR="00F839FE" w:rsidRPr="00F839FE">
        <w:rPr>
          <w:rFonts w:ascii="Verdana" w:hAnsi="Verdana"/>
          <w:i/>
          <w:color w:val="4B0082"/>
          <w:sz w:val="20"/>
          <w:szCs w:val="20"/>
        </w:rPr>
        <w:t xml:space="preserve"> This affirmation and the next may be used as a meditation]</w:t>
      </w:r>
    </w:p>
    <w:p w:rsidR="00A02971" w:rsidRPr="00DA3F3E" w:rsidRDefault="00A02971" w:rsidP="00A02971">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A02971" w:rsidRPr="00F839FE" w:rsidRDefault="00A02971" w:rsidP="00A02971">
      <w:pPr>
        <w:spacing w:after="120" w:line="360" w:lineRule="auto"/>
        <w:jc w:val="both"/>
        <w:rPr>
          <w:rFonts w:ascii="Century" w:hAnsi="Century"/>
          <w:b/>
          <w:color w:val="4B0082"/>
        </w:rPr>
      </w:pPr>
      <w:r w:rsidRPr="00F839FE">
        <w:rPr>
          <w:rFonts w:ascii="Century" w:hAnsi="Century"/>
          <w:b/>
          <w:color w:val="4B0082"/>
        </w:rPr>
        <w:t>“I am Will-ruled, mentally, emotionally and physically”</w:t>
      </w:r>
    </w:p>
    <w:p w:rsidR="00A02971" w:rsidRPr="00F839FE" w:rsidRDefault="00A02971" w:rsidP="00A02971">
      <w:pPr>
        <w:spacing w:after="120" w:line="360" w:lineRule="auto"/>
        <w:jc w:val="both"/>
        <w:rPr>
          <w:rFonts w:ascii="Verdana" w:hAnsi="Verdana"/>
          <w:color w:val="4B0082"/>
          <w:sz w:val="20"/>
          <w:szCs w:val="20"/>
        </w:rPr>
      </w:pPr>
      <w:r w:rsidRPr="00F839FE">
        <w:rPr>
          <w:rFonts w:ascii="Verdana" w:hAnsi="Verdana"/>
          <w:color w:val="4B0082"/>
          <w:sz w:val="20"/>
          <w:szCs w:val="20"/>
        </w:rPr>
        <w:t xml:space="preserve">From Hodson, Geoffrey “The Yogic Ascent </w:t>
      </w:r>
      <w:proofErr w:type="gramStart"/>
      <w:r w:rsidRPr="00F839FE">
        <w:rPr>
          <w:rFonts w:ascii="Verdana" w:hAnsi="Verdana"/>
          <w:color w:val="4B0082"/>
          <w:sz w:val="20"/>
          <w:szCs w:val="20"/>
        </w:rPr>
        <w:t>To</w:t>
      </w:r>
      <w:proofErr w:type="gramEnd"/>
      <w:r w:rsidRPr="00F839FE">
        <w:rPr>
          <w:rFonts w:ascii="Verdana" w:hAnsi="Verdana"/>
          <w:color w:val="4B0082"/>
          <w:sz w:val="20"/>
          <w:szCs w:val="20"/>
        </w:rPr>
        <w:t xml:space="preserve"> Spiritual Heights”, Section 7, The Occult Life, Will And Equipoise</w:t>
      </w:r>
    </w:p>
    <w:p w:rsidR="00A02971" w:rsidRPr="00F839FE" w:rsidRDefault="00A02971" w:rsidP="00A02971">
      <w:pPr>
        <w:spacing w:after="120" w:line="360" w:lineRule="auto"/>
        <w:ind w:left="284"/>
        <w:jc w:val="both"/>
        <w:rPr>
          <w:rFonts w:ascii="Verdana" w:hAnsi="Verdana"/>
          <w:color w:val="4B0082"/>
          <w:sz w:val="20"/>
          <w:szCs w:val="20"/>
        </w:rPr>
      </w:pPr>
      <w:r w:rsidRPr="00F839FE">
        <w:rPr>
          <w:rFonts w:ascii="Verdana" w:hAnsi="Verdana"/>
          <w:i/>
          <w:color w:val="4B0082"/>
          <w:sz w:val="20"/>
          <w:szCs w:val="20"/>
        </w:rPr>
        <w:t>[Editor’s Note: When saying the words “I am will-ruled … “ try to invoke the Will aspect of the Divine Self within by imagining a shaft of white light penetrating through ones physical, emotional and mental vehicles.</w:t>
      </w:r>
    </w:p>
    <w:p w:rsidR="00AF37B2" w:rsidRPr="00DA3F3E" w:rsidRDefault="00A02971" w:rsidP="00A02971">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F839FE" w:rsidRPr="00F839FE" w:rsidRDefault="00F839FE" w:rsidP="00F839FE">
      <w:pPr>
        <w:spacing w:after="120" w:line="360" w:lineRule="auto"/>
        <w:jc w:val="both"/>
        <w:rPr>
          <w:rFonts w:ascii="Century" w:hAnsi="Century"/>
          <w:b/>
          <w:color w:val="4B0082"/>
        </w:rPr>
      </w:pPr>
      <w:r w:rsidRPr="00F839FE">
        <w:rPr>
          <w:rFonts w:ascii="Century" w:hAnsi="Century"/>
          <w:b/>
          <w:color w:val="4B0082"/>
        </w:rPr>
        <w:t>“All is Joy”</w:t>
      </w:r>
    </w:p>
    <w:p w:rsidR="00F839FE" w:rsidRPr="00F839FE" w:rsidRDefault="00F839FE" w:rsidP="00F839FE">
      <w:pPr>
        <w:spacing w:after="120" w:line="360" w:lineRule="auto"/>
        <w:jc w:val="both"/>
        <w:rPr>
          <w:rFonts w:ascii="Verdana" w:hAnsi="Verdana"/>
          <w:color w:val="4B0082"/>
          <w:sz w:val="20"/>
          <w:szCs w:val="20"/>
        </w:rPr>
      </w:pPr>
      <w:r w:rsidRPr="00F839FE">
        <w:rPr>
          <w:rFonts w:ascii="Verdana" w:hAnsi="Verdana"/>
          <w:color w:val="4B0082"/>
          <w:sz w:val="20"/>
          <w:szCs w:val="20"/>
        </w:rPr>
        <w:t>From Scott, Cyril “The Greater Awareness”</w:t>
      </w:r>
    </w:p>
    <w:p w:rsidR="00B93D36" w:rsidRPr="00DA3F3E" w:rsidRDefault="00F839FE" w:rsidP="00B93D36">
      <w:pPr>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7B5C94" w:rsidRDefault="00B93D36" w:rsidP="007B5C94">
      <w:pPr>
        <w:spacing w:after="120" w:line="360" w:lineRule="auto"/>
        <w:rPr>
          <w:rFonts w:ascii="Century" w:hAnsi="Century"/>
          <w:color w:val="4B0082"/>
        </w:rPr>
      </w:pPr>
      <w:r>
        <w:rPr>
          <w:rFonts w:ascii="Century" w:hAnsi="Century"/>
          <w:color w:val="4B0082"/>
        </w:rPr>
        <w:br w:type="column"/>
      </w:r>
      <w:r w:rsidR="007B5C94">
        <w:rPr>
          <w:rFonts w:ascii="Century" w:hAnsi="Century"/>
          <w:b/>
          <w:color w:val="4B0082"/>
        </w:rPr>
        <w:lastRenderedPageBreak/>
        <w:t xml:space="preserve">“Om Mani </w:t>
      </w:r>
      <w:proofErr w:type="spellStart"/>
      <w:r w:rsidR="007B5C94">
        <w:rPr>
          <w:rFonts w:ascii="Century" w:hAnsi="Century"/>
          <w:b/>
          <w:color w:val="4B0082"/>
        </w:rPr>
        <w:t>Padme</w:t>
      </w:r>
      <w:proofErr w:type="spellEnd"/>
      <w:r w:rsidR="007B5C94">
        <w:rPr>
          <w:rFonts w:ascii="Century" w:hAnsi="Century"/>
          <w:b/>
          <w:color w:val="4B0082"/>
        </w:rPr>
        <w:t xml:space="preserve"> Hum” </w:t>
      </w:r>
      <w:r w:rsidR="007B5C94">
        <w:rPr>
          <w:rFonts w:ascii="Century" w:hAnsi="Century"/>
          <w:color w:val="4B0082"/>
        </w:rPr>
        <w:tab/>
        <w:t xml:space="preserve">Translated “Oh the Jewel in the Lotus” by </w:t>
      </w:r>
      <w:proofErr w:type="spellStart"/>
      <w:r w:rsidR="007B5C94">
        <w:rPr>
          <w:rFonts w:ascii="Century" w:hAnsi="Century"/>
          <w:color w:val="4B0082"/>
        </w:rPr>
        <w:t>Orientalists</w:t>
      </w:r>
      <w:proofErr w:type="spellEnd"/>
      <w:r w:rsidR="007B5C94">
        <w:rPr>
          <w:rFonts w:ascii="Century" w:hAnsi="Century"/>
          <w:color w:val="4B0082"/>
        </w:rPr>
        <w:t xml:space="preserve">, esoterically it signifies “O, my God within me”; </w:t>
      </w:r>
      <w:r w:rsidR="007B5C94">
        <w:rPr>
          <w:rFonts w:ascii="Century" w:hAnsi="Century" w:cs="Roman PS"/>
          <w:color w:val="4B0082"/>
        </w:rPr>
        <w:t xml:space="preserve">“I am that I am”; “I am in thee and thou art in </w:t>
      </w:r>
      <w:r w:rsidR="007B5C94">
        <w:rPr>
          <w:rFonts w:ascii="Century" w:hAnsi="Century"/>
          <w:color w:val="4B0082"/>
        </w:rPr>
        <w:t xml:space="preserve">me.” It is a </w:t>
      </w:r>
      <w:proofErr w:type="gramStart"/>
      <w:r w:rsidR="007B5C94">
        <w:rPr>
          <w:rFonts w:ascii="Century" w:hAnsi="Century"/>
          <w:color w:val="4B0082"/>
        </w:rPr>
        <w:t>Seven</w:t>
      </w:r>
      <w:proofErr w:type="gramEnd"/>
      <w:r w:rsidR="007B5C94">
        <w:rPr>
          <w:rFonts w:ascii="Century" w:hAnsi="Century"/>
          <w:color w:val="4B0082"/>
        </w:rPr>
        <w:t xml:space="preserve"> syllabled affirmation, with the first syllable as double “A-um”. Padmapâni is the Higher Ego or Manas.</w:t>
      </w:r>
    </w:p>
    <w:p w:rsidR="00B93D36" w:rsidRPr="00F839FE" w:rsidRDefault="007B5C94" w:rsidP="007B5C94">
      <w:pPr>
        <w:spacing w:line="360" w:lineRule="auto"/>
        <w:rPr>
          <w:rFonts w:ascii="Verdana" w:hAnsi="Verdana"/>
          <w:color w:val="4B0082"/>
          <w:sz w:val="20"/>
          <w:szCs w:val="20"/>
        </w:rPr>
      </w:pPr>
      <w:r>
        <w:rPr>
          <w:rFonts w:ascii="Verdana" w:hAnsi="Verdana"/>
          <w:color w:val="4B0082"/>
          <w:sz w:val="20"/>
          <w:szCs w:val="20"/>
        </w:rPr>
        <w:t>From HPB’s CW XII ES Instructions 1 516-518; Theosophical Glossary, ‘</w:t>
      </w:r>
      <w:proofErr w:type="spellStart"/>
      <w:r>
        <w:rPr>
          <w:rFonts w:ascii="Verdana" w:hAnsi="Verdana"/>
          <w:color w:val="4B0082"/>
          <w:sz w:val="20"/>
          <w:szCs w:val="20"/>
        </w:rPr>
        <w:t>Avalokiteswara</w:t>
      </w:r>
      <w:proofErr w:type="spellEnd"/>
      <w:r>
        <w:rPr>
          <w:rFonts w:ascii="Verdana" w:hAnsi="Verdana"/>
          <w:color w:val="4B0082"/>
          <w:sz w:val="20"/>
          <w:szCs w:val="20"/>
        </w:rPr>
        <w:t xml:space="preserve">’; and see also Talks On </w:t>
      </w:r>
      <w:proofErr w:type="gramStart"/>
      <w:r>
        <w:rPr>
          <w:rFonts w:ascii="Verdana" w:hAnsi="Verdana"/>
          <w:color w:val="4B0082"/>
          <w:sz w:val="20"/>
          <w:szCs w:val="20"/>
        </w:rPr>
        <w:t>The</w:t>
      </w:r>
      <w:proofErr w:type="gramEnd"/>
      <w:r>
        <w:rPr>
          <w:rFonts w:ascii="Verdana" w:hAnsi="Verdana"/>
          <w:color w:val="4B0082"/>
          <w:sz w:val="20"/>
          <w:szCs w:val="20"/>
        </w:rPr>
        <w:t xml:space="preserve"> Path Of Occultism II by CWL and AB 68-74</w:t>
      </w:r>
    </w:p>
    <w:p w:rsidR="00B93D36" w:rsidRPr="00DA3F3E" w:rsidRDefault="00B93D36" w:rsidP="007B5C94">
      <w:pPr>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3743E7" w:rsidRPr="003743E7" w:rsidRDefault="003743E7" w:rsidP="007B5C94">
      <w:pPr>
        <w:spacing w:line="360" w:lineRule="auto"/>
        <w:jc w:val="both"/>
        <w:rPr>
          <w:rFonts w:ascii="Century" w:hAnsi="Century"/>
          <w:b/>
          <w:color w:val="4B0082"/>
        </w:rPr>
      </w:pPr>
      <w:r w:rsidRPr="003743E7">
        <w:rPr>
          <w:rFonts w:ascii="Century" w:hAnsi="Century"/>
          <w:b/>
          <w:color w:val="4B0082"/>
        </w:rPr>
        <w:t>There is a road, steep and thorny, beset with perils of every kind, but yet a road, and it leads to the very heart of the Universe: I can tell you how to find those who will show you the secret gateway that opens inward only, and closes fast behind the neophyte for evermore. There is no danger that dauntless courage cannot conquer; there is no trial that spotless purity cannot pass through; there is no difficulty that strong intellect cannot surmount. For those who win onwards there is reward past all telling—the power to bless and save humanity; for those who fail, there are other lives in which success may come.</w:t>
      </w:r>
    </w:p>
    <w:p w:rsidR="003743E7" w:rsidRDefault="003743E7" w:rsidP="00DA3F3E">
      <w:pPr>
        <w:autoSpaceDE w:val="0"/>
        <w:autoSpaceDN w:val="0"/>
        <w:adjustRightInd w:val="0"/>
        <w:spacing w:line="360" w:lineRule="auto"/>
        <w:jc w:val="both"/>
        <w:rPr>
          <w:rFonts w:ascii="Verdana" w:hAnsi="Verdana" w:cs="Tahoma"/>
          <w:color w:val="4B0082"/>
          <w:sz w:val="20"/>
          <w:szCs w:val="20"/>
        </w:rPr>
      </w:pPr>
      <w:r w:rsidRPr="003743E7">
        <w:rPr>
          <w:rFonts w:ascii="Verdana" w:hAnsi="Verdana" w:cs="Tahoma"/>
          <w:color w:val="4B0082"/>
          <w:sz w:val="20"/>
          <w:szCs w:val="20"/>
        </w:rPr>
        <w:t xml:space="preserve">From Collected Wrings </w:t>
      </w:r>
      <w:proofErr w:type="gramStart"/>
      <w:r w:rsidRPr="003743E7">
        <w:rPr>
          <w:rFonts w:ascii="Verdana" w:hAnsi="Verdana" w:cs="Tahoma"/>
          <w:color w:val="4B0082"/>
          <w:sz w:val="20"/>
          <w:szCs w:val="20"/>
        </w:rPr>
        <w:t>Of</w:t>
      </w:r>
      <w:proofErr w:type="gramEnd"/>
      <w:r w:rsidRPr="003743E7">
        <w:rPr>
          <w:rFonts w:ascii="Verdana" w:hAnsi="Verdana" w:cs="Tahoma"/>
          <w:color w:val="4B0082"/>
          <w:sz w:val="20"/>
          <w:szCs w:val="20"/>
        </w:rPr>
        <w:t xml:space="preserve"> H P Blavatsky Vol XIII P219</w:t>
      </w:r>
    </w:p>
    <w:p w:rsidR="003743E7" w:rsidRPr="00DA3F3E" w:rsidRDefault="003743E7" w:rsidP="003743E7">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3743E7" w:rsidRPr="00E91B31" w:rsidRDefault="003743E7" w:rsidP="00E91B31">
      <w:pPr>
        <w:spacing w:after="120" w:line="360" w:lineRule="auto"/>
        <w:jc w:val="both"/>
        <w:rPr>
          <w:rFonts w:ascii="Century" w:hAnsi="Century" w:cs="Tahoma"/>
          <w:b/>
          <w:color w:val="4B0082"/>
        </w:rPr>
      </w:pPr>
      <w:proofErr w:type="gramStart"/>
      <w:r w:rsidRPr="00E91B31">
        <w:rPr>
          <w:rFonts w:ascii="Century" w:hAnsi="Century" w:cs="Tahoma"/>
          <w:b/>
          <w:color w:val="4B0082"/>
        </w:rPr>
        <w:lastRenderedPageBreak/>
        <w:t>From the “Book of Discipline” in the schools of “</w:t>
      </w:r>
      <w:proofErr w:type="spellStart"/>
      <w:r w:rsidRPr="00E91B31">
        <w:rPr>
          <w:rFonts w:ascii="Century" w:hAnsi="Century" w:cs="Tahoma"/>
          <w:b/>
          <w:color w:val="4B0082"/>
        </w:rPr>
        <w:t>Dzyan</w:t>
      </w:r>
      <w:proofErr w:type="spellEnd"/>
      <w:r w:rsidRPr="00E91B31">
        <w:rPr>
          <w:rFonts w:ascii="Century" w:hAnsi="Century" w:cs="Tahoma"/>
          <w:b/>
          <w:color w:val="4B0082"/>
        </w:rPr>
        <w:t>.”</w:t>
      </w:r>
      <w:proofErr w:type="gramEnd"/>
    </w:p>
    <w:p w:rsidR="00DA3F3E" w:rsidRDefault="006C10C6" w:rsidP="006C10C6">
      <w:pPr>
        <w:spacing w:after="120" w:line="360" w:lineRule="auto"/>
        <w:jc w:val="both"/>
        <w:rPr>
          <w:rFonts w:ascii="Century" w:hAnsi="Century" w:cs="Tahoma"/>
          <w:b/>
          <w:color w:val="4B0082"/>
        </w:rPr>
      </w:pPr>
      <w:r w:rsidRPr="00E91B31">
        <w:rPr>
          <w:rFonts w:ascii="Century" w:hAnsi="Century" w:cs="Tahoma"/>
          <w:b/>
          <w:color w:val="4B0082"/>
        </w:rPr>
        <w:t xml:space="preserve"> </w:t>
      </w:r>
      <w:r w:rsidR="003743E7" w:rsidRPr="00E91B31">
        <w:rPr>
          <w:rFonts w:ascii="Century" w:hAnsi="Century" w:cs="Tahoma"/>
          <w:b/>
          <w:color w:val="4B0082"/>
        </w:rPr>
        <w:t>“</w:t>
      </w:r>
      <w:r>
        <w:rPr>
          <w:rFonts w:ascii="Century" w:hAnsi="Century" w:cs="Tahoma"/>
          <w:b/>
          <w:color w:val="4B0082"/>
        </w:rPr>
        <w:t>B</w:t>
      </w:r>
      <w:r w:rsidR="00E91B31" w:rsidRPr="00E91B31">
        <w:rPr>
          <w:rFonts w:ascii="Century" w:hAnsi="Century" w:cs="Tahoma"/>
          <w:b/>
          <w:color w:val="4B0082"/>
        </w:rPr>
        <w:t>ehold</w:t>
      </w:r>
      <w:r w:rsidR="003743E7" w:rsidRPr="00E91B31">
        <w:rPr>
          <w:rFonts w:ascii="Century" w:hAnsi="Century" w:cs="Tahoma"/>
          <w:b/>
          <w:color w:val="4B0082"/>
        </w:rPr>
        <w:t xml:space="preserve"> </w:t>
      </w:r>
      <w:r w:rsidR="00E91B31" w:rsidRPr="00E91B31">
        <w:rPr>
          <w:rFonts w:ascii="Century" w:hAnsi="Century" w:cs="Tahoma"/>
          <w:b/>
          <w:color w:val="4B0082"/>
        </w:rPr>
        <w:t xml:space="preserve">the truth before you: </w:t>
      </w:r>
    </w:p>
    <w:p w:rsidR="003743E7" w:rsidRPr="00E91B31" w:rsidRDefault="00DA3F3E" w:rsidP="00DA3F3E">
      <w:pPr>
        <w:spacing w:after="120" w:line="360" w:lineRule="auto"/>
        <w:jc w:val="both"/>
        <w:rPr>
          <w:rFonts w:ascii="Century" w:hAnsi="Century" w:cs="Tahoma"/>
          <w:b/>
          <w:color w:val="4B0082"/>
        </w:rPr>
      </w:pPr>
      <w:r>
        <w:rPr>
          <w:rFonts w:ascii="Century" w:hAnsi="Century" w:cs="Tahoma"/>
          <w:b/>
          <w:color w:val="4B0082"/>
        </w:rPr>
        <w:t xml:space="preserve">   A</w:t>
      </w:r>
      <w:r w:rsidR="00E91B31" w:rsidRPr="00E91B31">
        <w:rPr>
          <w:rFonts w:ascii="Century" w:hAnsi="Century" w:cs="Tahoma"/>
          <w:b/>
          <w:color w:val="4B0082"/>
        </w:rPr>
        <w:t xml:space="preserve"> clean life, an open mind, a pure heart, an eager intellect, an unveiled spiritual perception, a brotherliness for one’s co-disciple, a readiness to give and receive advice and instruction</w:t>
      </w:r>
      <w:r w:rsidR="006C10C6">
        <w:rPr>
          <w:rFonts w:ascii="Century" w:hAnsi="Century" w:cs="Tahoma"/>
          <w:b/>
          <w:color w:val="4B0082"/>
        </w:rPr>
        <w:t>, a loyal sense of duty to the T</w:t>
      </w:r>
      <w:r w:rsidR="00E91B31" w:rsidRPr="00E91B31">
        <w:rPr>
          <w:rFonts w:ascii="Century" w:hAnsi="Century" w:cs="Tahoma"/>
          <w:b/>
          <w:color w:val="4B0082"/>
        </w:rPr>
        <w:t xml:space="preserve">eacher, a willing obedience to the behests of </w:t>
      </w:r>
      <w:r w:rsidR="006C10C6" w:rsidRPr="00E91B31">
        <w:rPr>
          <w:rFonts w:ascii="Century" w:hAnsi="Century" w:cs="Tahoma"/>
          <w:b/>
          <w:color w:val="4B0082"/>
        </w:rPr>
        <w:t>TRUTH</w:t>
      </w:r>
      <w:r w:rsidR="00E91B31" w:rsidRPr="00E91B31">
        <w:rPr>
          <w:rFonts w:ascii="Century" w:hAnsi="Century" w:cs="Tahoma"/>
          <w:b/>
          <w:color w:val="4B0082"/>
        </w:rPr>
        <w:t>, once we have placed our c</w:t>
      </w:r>
      <w:r w:rsidR="006C10C6">
        <w:rPr>
          <w:rFonts w:ascii="Century" w:hAnsi="Century" w:cs="Tahoma"/>
          <w:b/>
          <w:color w:val="4B0082"/>
        </w:rPr>
        <w:t>onfidence in, and believe that T</w:t>
      </w:r>
      <w:r w:rsidR="00E91B31" w:rsidRPr="00E91B31">
        <w:rPr>
          <w:rFonts w:ascii="Century" w:hAnsi="Century" w:cs="Tahoma"/>
          <w:b/>
          <w:color w:val="4B0082"/>
        </w:rPr>
        <w:t>eacher to be in possession of it; a courageous endurance of personal injustice, a brave declaration of principles, a valiant defence of those who are unjustly attacked, and a constant eye to the ideal of human progression and perfection w</w:t>
      </w:r>
      <w:r w:rsidR="006C10C6">
        <w:rPr>
          <w:rFonts w:ascii="Century" w:hAnsi="Century" w:cs="Tahoma"/>
          <w:b/>
          <w:color w:val="4B0082"/>
        </w:rPr>
        <w:t>hich the secret science (Gupta-</w:t>
      </w:r>
      <w:proofErr w:type="spellStart"/>
      <w:r w:rsidR="006C10C6">
        <w:rPr>
          <w:rFonts w:ascii="Century" w:hAnsi="Century" w:cs="Tahoma"/>
          <w:b/>
          <w:color w:val="4B0082"/>
        </w:rPr>
        <w:t>V</w:t>
      </w:r>
      <w:r w:rsidR="00E91B31" w:rsidRPr="00E91B31">
        <w:rPr>
          <w:rFonts w:ascii="Century" w:hAnsi="Century" w:cs="Tahoma"/>
          <w:b/>
          <w:color w:val="4B0082"/>
        </w:rPr>
        <w:t>idy</w:t>
      </w:r>
      <w:r w:rsidR="003743E7" w:rsidRPr="00E91B31">
        <w:rPr>
          <w:rFonts w:ascii="Century" w:hAnsi="Century" w:cs="Tahoma"/>
          <w:b/>
          <w:color w:val="4B0082"/>
        </w:rPr>
        <w:t>ā</w:t>
      </w:r>
      <w:proofErr w:type="spellEnd"/>
      <w:r w:rsidR="00E91B31" w:rsidRPr="00E91B31">
        <w:rPr>
          <w:rFonts w:ascii="Century" w:hAnsi="Century" w:cs="Tahoma"/>
          <w:b/>
          <w:color w:val="4B0082"/>
        </w:rPr>
        <w:t>) depicts</w:t>
      </w:r>
      <w:r w:rsidR="003743E7" w:rsidRPr="00E91B31">
        <w:rPr>
          <w:rFonts w:ascii="Century" w:hAnsi="Century" w:cs="Tahoma"/>
          <w:b/>
          <w:color w:val="4B0082"/>
        </w:rPr>
        <w:t>––</w:t>
      </w:r>
      <w:r w:rsidR="00E91B31" w:rsidRPr="00E91B31">
        <w:rPr>
          <w:rFonts w:ascii="Century" w:hAnsi="Century" w:cs="Tahoma"/>
          <w:b/>
          <w:color w:val="4B0082"/>
        </w:rPr>
        <w:t xml:space="preserve">these are the golden stairs up the steps of which the learner may climb to the </w:t>
      </w:r>
      <w:r w:rsidR="006C10C6" w:rsidRPr="00E91B31">
        <w:rPr>
          <w:rFonts w:ascii="Century" w:hAnsi="Century" w:cs="Tahoma"/>
          <w:b/>
          <w:color w:val="4B0082"/>
        </w:rPr>
        <w:t>T</w:t>
      </w:r>
      <w:r w:rsidR="00E91B31" w:rsidRPr="00E91B31">
        <w:rPr>
          <w:rFonts w:ascii="Century" w:hAnsi="Century" w:cs="Tahoma"/>
          <w:b/>
          <w:color w:val="4B0082"/>
        </w:rPr>
        <w:t xml:space="preserve">emple of </w:t>
      </w:r>
      <w:r w:rsidR="006C10C6" w:rsidRPr="00E91B31">
        <w:rPr>
          <w:rFonts w:ascii="Century" w:hAnsi="Century" w:cs="Tahoma"/>
          <w:b/>
          <w:color w:val="4B0082"/>
        </w:rPr>
        <w:t>D</w:t>
      </w:r>
      <w:r w:rsidR="00E91B31" w:rsidRPr="00E91B31">
        <w:rPr>
          <w:rFonts w:ascii="Century" w:hAnsi="Century" w:cs="Tahoma"/>
          <w:b/>
          <w:color w:val="4B0082"/>
        </w:rPr>
        <w:t xml:space="preserve">ivine </w:t>
      </w:r>
      <w:r w:rsidR="006C10C6" w:rsidRPr="00E91B31">
        <w:rPr>
          <w:rFonts w:ascii="Century" w:hAnsi="Century" w:cs="Tahoma"/>
          <w:b/>
          <w:color w:val="4B0082"/>
        </w:rPr>
        <w:t>W</w:t>
      </w:r>
      <w:r w:rsidR="00E91B31" w:rsidRPr="00E91B31">
        <w:rPr>
          <w:rFonts w:ascii="Century" w:hAnsi="Century" w:cs="Tahoma"/>
          <w:b/>
          <w:color w:val="4B0082"/>
        </w:rPr>
        <w:t>isdom.”</w:t>
      </w:r>
    </w:p>
    <w:p w:rsidR="003743E7" w:rsidRPr="00E814BF" w:rsidRDefault="003743E7" w:rsidP="00140015">
      <w:pPr>
        <w:autoSpaceDE w:val="0"/>
        <w:autoSpaceDN w:val="0"/>
        <w:adjustRightInd w:val="0"/>
        <w:spacing w:after="120" w:line="360" w:lineRule="auto"/>
        <w:jc w:val="both"/>
        <w:rPr>
          <w:rFonts w:ascii="Verdana" w:hAnsi="Verdana" w:cs="Tahoma"/>
          <w:color w:val="4B0082"/>
          <w:sz w:val="20"/>
          <w:szCs w:val="20"/>
        </w:rPr>
      </w:pPr>
      <w:r w:rsidRPr="00E814BF">
        <w:rPr>
          <w:rFonts w:ascii="Verdana" w:hAnsi="Verdana" w:cs="Tahoma"/>
          <w:color w:val="4B0082"/>
          <w:sz w:val="20"/>
          <w:szCs w:val="20"/>
        </w:rPr>
        <w:t xml:space="preserve">From Collected Writings </w:t>
      </w:r>
      <w:proofErr w:type="gramStart"/>
      <w:r w:rsidRPr="00E814BF">
        <w:rPr>
          <w:rFonts w:ascii="Verdana" w:hAnsi="Verdana" w:cs="Tahoma"/>
          <w:color w:val="4B0082"/>
          <w:sz w:val="20"/>
          <w:szCs w:val="20"/>
        </w:rPr>
        <w:t>Of</w:t>
      </w:r>
      <w:proofErr w:type="gramEnd"/>
      <w:r w:rsidRPr="00E814BF">
        <w:rPr>
          <w:rFonts w:ascii="Verdana" w:hAnsi="Verdana" w:cs="Tahoma"/>
          <w:color w:val="4B0082"/>
          <w:sz w:val="20"/>
          <w:szCs w:val="20"/>
        </w:rPr>
        <w:t xml:space="preserve"> H P Blavatsky Vol XII P502-503</w:t>
      </w:r>
    </w:p>
    <w:p w:rsidR="00E814BF" w:rsidRPr="00DA3F3E" w:rsidRDefault="00E814BF" w:rsidP="00E814BF">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E814BF" w:rsidRPr="00E814BF" w:rsidRDefault="00E814BF" w:rsidP="00140015">
      <w:pPr>
        <w:spacing w:after="120" w:line="360" w:lineRule="auto"/>
        <w:jc w:val="both"/>
        <w:rPr>
          <w:rFonts w:ascii="Century" w:hAnsi="Century" w:cs="Tahoma"/>
          <w:b/>
          <w:color w:val="4B0082"/>
        </w:rPr>
      </w:pPr>
      <w:r>
        <w:rPr>
          <w:rFonts w:ascii="Century" w:hAnsi="Century" w:cs="Tahoma"/>
          <w:color w:val="4B0082"/>
        </w:rPr>
        <w:br w:type="column"/>
      </w:r>
      <w:r>
        <w:rPr>
          <w:rFonts w:ascii="Century" w:hAnsi="Century" w:cs="Tahoma"/>
          <w:b/>
          <w:color w:val="4B0082"/>
        </w:rPr>
        <w:lastRenderedPageBreak/>
        <w:t>“</w:t>
      </w:r>
      <w:r w:rsidRPr="00E814BF">
        <w:rPr>
          <w:rFonts w:ascii="Century" w:hAnsi="Century" w:cs="Tahoma"/>
          <w:b/>
          <w:color w:val="4B0082"/>
        </w:rPr>
        <w:t xml:space="preserve">May the Holy Ones, whose pupils you aspire to become, show you the Light </w:t>
      </w:r>
      <w:r>
        <w:rPr>
          <w:rFonts w:ascii="Century" w:hAnsi="Century" w:cs="Tahoma"/>
          <w:b/>
          <w:color w:val="4B0082"/>
        </w:rPr>
        <w:t>you</w:t>
      </w:r>
      <w:r w:rsidR="00140015">
        <w:rPr>
          <w:rFonts w:ascii="Century" w:hAnsi="Century" w:cs="Tahoma"/>
          <w:b/>
          <w:color w:val="4B0082"/>
        </w:rPr>
        <w:t xml:space="preserve"> </w:t>
      </w:r>
      <w:r>
        <w:rPr>
          <w:rFonts w:ascii="Century" w:hAnsi="Century" w:cs="Tahoma"/>
          <w:b/>
          <w:color w:val="4B0082"/>
        </w:rPr>
        <w:t>seek, give</w:t>
      </w:r>
      <w:r w:rsidR="00140015">
        <w:rPr>
          <w:rFonts w:ascii="Century" w:hAnsi="Century" w:cs="Tahoma"/>
          <w:b/>
          <w:color w:val="4B0082"/>
        </w:rPr>
        <w:t xml:space="preserve"> </w:t>
      </w:r>
      <w:r>
        <w:rPr>
          <w:rFonts w:ascii="Century" w:hAnsi="Century" w:cs="Tahoma"/>
          <w:b/>
          <w:color w:val="4B0082"/>
        </w:rPr>
        <w:t>you the strong</w:t>
      </w:r>
      <w:r w:rsidR="00140015">
        <w:rPr>
          <w:rFonts w:ascii="Century" w:hAnsi="Century" w:cs="Tahoma"/>
          <w:b/>
          <w:color w:val="4B0082"/>
        </w:rPr>
        <w:t xml:space="preserve"> </w:t>
      </w:r>
      <w:r>
        <w:rPr>
          <w:rFonts w:ascii="Century" w:hAnsi="Century" w:cs="Tahoma"/>
          <w:b/>
          <w:color w:val="4B0082"/>
        </w:rPr>
        <w:t>aid of</w:t>
      </w:r>
      <w:r w:rsidR="00140015">
        <w:rPr>
          <w:rFonts w:ascii="Century" w:hAnsi="Century" w:cs="Tahoma"/>
          <w:b/>
          <w:color w:val="4B0082"/>
        </w:rPr>
        <w:t xml:space="preserve"> </w:t>
      </w:r>
      <w:r>
        <w:rPr>
          <w:rFonts w:ascii="Century" w:hAnsi="Century" w:cs="Tahoma"/>
          <w:b/>
          <w:color w:val="4B0082"/>
        </w:rPr>
        <w:t>their</w:t>
      </w:r>
      <w:r w:rsidR="00140015">
        <w:rPr>
          <w:rFonts w:ascii="Century" w:hAnsi="Century" w:cs="Tahoma"/>
          <w:b/>
          <w:color w:val="4B0082"/>
        </w:rPr>
        <w:t xml:space="preserve"> </w:t>
      </w:r>
      <w:r>
        <w:rPr>
          <w:rFonts w:ascii="Century" w:hAnsi="Century" w:cs="Tahoma"/>
          <w:b/>
          <w:color w:val="4B0082"/>
        </w:rPr>
        <w:t>compassion</w:t>
      </w:r>
      <w:r w:rsidR="00140015">
        <w:rPr>
          <w:rFonts w:ascii="Century" w:hAnsi="Century" w:cs="Tahoma"/>
          <w:b/>
          <w:color w:val="4B0082"/>
        </w:rPr>
        <w:t xml:space="preserve"> </w:t>
      </w:r>
      <w:r>
        <w:rPr>
          <w:rFonts w:ascii="Century" w:hAnsi="Century" w:cs="Tahoma"/>
          <w:b/>
          <w:color w:val="4B0082"/>
        </w:rPr>
        <w:t>and their wisdom.</w:t>
      </w:r>
    </w:p>
    <w:p w:rsidR="00E814BF" w:rsidRDefault="00E814BF" w:rsidP="00140015">
      <w:pPr>
        <w:spacing w:after="120" w:line="360" w:lineRule="auto"/>
        <w:jc w:val="both"/>
        <w:rPr>
          <w:rFonts w:ascii="Century" w:hAnsi="Century" w:cs="Tahoma"/>
          <w:b/>
          <w:color w:val="4B0082"/>
        </w:rPr>
      </w:pPr>
      <w:r w:rsidRPr="00E814BF">
        <w:rPr>
          <w:rFonts w:ascii="Century" w:hAnsi="Century" w:cs="Tahoma"/>
          <w:b/>
          <w:color w:val="4B0082"/>
        </w:rPr>
        <w:t>There is a peace that passeth understanding; it abides in the hearts of those who live</w:t>
      </w:r>
      <w:r w:rsidR="00140015">
        <w:rPr>
          <w:rFonts w:ascii="Century" w:hAnsi="Century" w:cs="Tahoma"/>
          <w:b/>
          <w:color w:val="4B0082"/>
        </w:rPr>
        <w:t xml:space="preserve"> </w:t>
      </w:r>
      <w:r w:rsidRPr="00E814BF">
        <w:rPr>
          <w:rFonts w:ascii="Century" w:hAnsi="Century" w:cs="Tahoma"/>
          <w:b/>
          <w:color w:val="4B0082"/>
        </w:rPr>
        <w:t xml:space="preserve">in the Eternal; there is a power that </w:t>
      </w:r>
      <w:proofErr w:type="spellStart"/>
      <w:r w:rsidRPr="00E814BF">
        <w:rPr>
          <w:rFonts w:ascii="Century" w:hAnsi="Century" w:cs="Tahoma"/>
          <w:b/>
          <w:color w:val="4B0082"/>
        </w:rPr>
        <w:t>maketh</w:t>
      </w:r>
      <w:proofErr w:type="spellEnd"/>
      <w:r w:rsidRPr="00E814BF">
        <w:rPr>
          <w:rFonts w:ascii="Century" w:hAnsi="Century" w:cs="Tahoma"/>
          <w:b/>
          <w:color w:val="4B0082"/>
        </w:rPr>
        <w:t xml:space="preserve"> all things new;</w:t>
      </w:r>
      <w:r w:rsidR="00140015">
        <w:rPr>
          <w:rFonts w:ascii="Century" w:hAnsi="Century" w:cs="Tahoma"/>
          <w:b/>
          <w:color w:val="4B0082"/>
        </w:rPr>
        <w:t xml:space="preserve"> </w:t>
      </w:r>
      <w:r w:rsidRPr="00E814BF">
        <w:rPr>
          <w:rFonts w:ascii="Century" w:hAnsi="Century" w:cs="Tahoma"/>
          <w:b/>
          <w:color w:val="4B0082"/>
        </w:rPr>
        <w:t>it lives and</w:t>
      </w:r>
      <w:r>
        <w:rPr>
          <w:rFonts w:ascii="Century" w:hAnsi="Century" w:cs="Tahoma"/>
          <w:b/>
          <w:color w:val="4B0082"/>
        </w:rPr>
        <w:t xml:space="preserve"> moves</w:t>
      </w:r>
      <w:r w:rsidR="00140015">
        <w:rPr>
          <w:rFonts w:ascii="Century" w:hAnsi="Century" w:cs="Tahoma"/>
          <w:b/>
          <w:color w:val="4B0082"/>
        </w:rPr>
        <w:t xml:space="preserve"> </w:t>
      </w:r>
      <w:r>
        <w:rPr>
          <w:rFonts w:ascii="Century" w:hAnsi="Century" w:cs="Tahoma"/>
          <w:b/>
          <w:color w:val="4B0082"/>
        </w:rPr>
        <w:t>in those who know the Self as One.</w:t>
      </w:r>
    </w:p>
    <w:p w:rsidR="00E814BF" w:rsidRDefault="00E814BF" w:rsidP="00140015">
      <w:pPr>
        <w:spacing w:after="120" w:line="360" w:lineRule="auto"/>
        <w:jc w:val="both"/>
        <w:rPr>
          <w:rFonts w:ascii="Century" w:hAnsi="Century" w:cs="Tahoma"/>
          <w:b/>
          <w:color w:val="4B0082"/>
        </w:rPr>
      </w:pPr>
      <w:r w:rsidRPr="00E814BF">
        <w:rPr>
          <w:rFonts w:ascii="Century" w:hAnsi="Century" w:cs="Tahoma"/>
          <w:b/>
          <w:color w:val="4B0082"/>
        </w:rPr>
        <w:t>May</w:t>
      </w:r>
      <w:r w:rsidR="00140015">
        <w:rPr>
          <w:rFonts w:ascii="Century" w:hAnsi="Century" w:cs="Tahoma"/>
          <w:b/>
          <w:color w:val="4B0082"/>
        </w:rPr>
        <w:t xml:space="preserve"> </w:t>
      </w:r>
      <w:r w:rsidRPr="00E814BF">
        <w:rPr>
          <w:rFonts w:ascii="Century" w:hAnsi="Century" w:cs="Tahoma"/>
          <w:b/>
          <w:color w:val="4B0082"/>
        </w:rPr>
        <w:t xml:space="preserve">that peace brood over you, that power uplift you, till you stand where the One Initiator is invoked, till you see His Star shine </w:t>
      </w:r>
      <w:proofErr w:type="gramStart"/>
      <w:r w:rsidRPr="00E814BF">
        <w:rPr>
          <w:rFonts w:ascii="Century" w:hAnsi="Century" w:cs="Tahoma"/>
          <w:b/>
          <w:color w:val="4B0082"/>
        </w:rPr>
        <w:t>forth.</w:t>
      </w:r>
      <w:proofErr w:type="gramEnd"/>
      <w:r>
        <w:rPr>
          <w:rFonts w:ascii="Century" w:hAnsi="Century" w:cs="Tahoma"/>
          <w:b/>
          <w:color w:val="4B0082"/>
        </w:rPr>
        <w:t>”</w:t>
      </w:r>
    </w:p>
    <w:p w:rsidR="00E814BF" w:rsidRPr="00E814BF" w:rsidRDefault="00E814BF" w:rsidP="00E814BF">
      <w:pPr>
        <w:autoSpaceDE w:val="0"/>
        <w:autoSpaceDN w:val="0"/>
        <w:adjustRightInd w:val="0"/>
        <w:spacing w:after="120" w:line="360" w:lineRule="auto"/>
        <w:jc w:val="both"/>
        <w:rPr>
          <w:rFonts w:ascii="Verdana" w:hAnsi="Verdana" w:cs="Tahoma"/>
          <w:color w:val="4B0082"/>
          <w:sz w:val="20"/>
          <w:szCs w:val="20"/>
        </w:rPr>
      </w:pPr>
      <w:r w:rsidRPr="00E814BF">
        <w:rPr>
          <w:rFonts w:ascii="Verdana" w:hAnsi="Verdana" w:cs="Tahoma"/>
          <w:color w:val="4B0082"/>
          <w:sz w:val="20"/>
          <w:szCs w:val="20"/>
        </w:rPr>
        <w:t xml:space="preserve">First Ray Benediction </w:t>
      </w:r>
      <w:proofErr w:type="gramStart"/>
      <w:r w:rsidRPr="00E814BF">
        <w:rPr>
          <w:rFonts w:ascii="Verdana" w:hAnsi="Verdana" w:cs="Tahoma"/>
          <w:color w:val="4B0082"/>
          <w:sz w:val="20"/>
          <w:szCs w:val="20"/>
        </w:rPr>
        <w:t>By</w:t>
      </w:r>
      <w:proofErr w:type="gramEnd"/>
      <w:r w:rsidRPr="00E814BF">
        <w:rPr>
          <w:rFonts w:ascii="Verdana" w:hAnsi="Verdana" w:cs="Tahoma"/>
          <w:color w:val="4B0082"/>
          <w:sz w:val="20"/>
          <w:szCs w:val="20"/>
        </w:rPr>
        <w:t xml:space="preserve"> Annie Besant</w:t>
      </w:r>
      <w:r w:rsidR="00140015">
        <w:rPr>
          <w:rFonts w:ascii="Verdana" w:hAnsi="Verdana" w:cs="Tahoma"/>
          <w:color w:val="4B0082"/>
          <w:sz w:val="20"/>
          <w:szCs w:val="20"/>
        </w:rPr>
        <w:t>,</w:t>
      </w:r>
      <w:r w:rsidRPr="00E814BF">
        <w:rPr>
          <w:rFonts w:ascii="Verdana" w:hAnsi="Verdana" w:cs="Tahoma"/>
          <w:color w:val="4B0082"/>
          <w:sz w:val="20"/>
          <w:szCs w:val="20"/>
        </w:rPr>
        <w:t xml:space="preserve"> used in the </w:t>
      </w:r>
      <w:r w:rsidR="001E2B9D">
        <w:rPr>
          <w:rFonts w:ascii="Verdana" w:hAnsi="Verdana" w:cs="Tahoma"/>
          <w:color w:val="4B0082"/>
          <w:sz w:val="20"/>
          <w:szCs w:val="20"/>
        </w:rPr>
        <w:t xml:space="preserve">closing part of the </w:t>
      </w:r>
      <w:r w:rsidRPr="00E814BF">
        <w:rPr>
          <w:rFonts w:ascii="Verdana" w:hAnsi="Verdana" w:cs="Tahoma"/>
          <w:color w:val="4B0082"/>
          <w:sz w:val="20"/>
          <w:szCs w:val="20"/>
        </w:rPr>
        <w:t>LCC Liturgy</w:t>
      </w:r>
    </w:p>
    <w:p w:rsidR="00E814BF" w:rsidRPr="00DA3F3E" w:rsidRDefault="00E814BF" w:rsidP="00E814BF">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140015" w:rsidRPr="00140015" w:rsidRDefault="00140015" w:rsidP="00E814BF">
      <w:pPr>
        <w:spacing w:after="120" w:line="360" w:lineRule="auto"/>
        <w:jc w:val="both"/>
        <w:rPr>
          <w:rFonts w:ascii="Century" w:hAnsi="Century" w:cs="Tahoma"/>
          <w:b/>
          <w:color w:val="4B0082"/>
        </w:rPr>
      </w:pPr>
      <w:r w:rsidRPr="00140015">
        <w:rPr>
          <w:rFonts w:ascii="Century" w:hAnsi="Century" w:cs="Tahoma"/>
          <w:b/>
          <w:color w:val="4B0082"/>
        </w:rPr>
        <w:t>O Hidden Life, Vibrant In Every Atom</w:t>
      </w:r>
    </w:p>
    <w:p w:rsidR="00140015" w:rsidRPr="00140015" w:rsidRDefault="00140015" w:rsidP="00E814BF">
      <w:pPr>
        <w:spacing w:after="120" w:line="360" w:lineRule="auto"/>
        <w:jc w:val="both"/>
        <w:rPr>
          <w:rFonts w:ascii="Century" w:hAnsi="Century" w:cs="Tahoma"/>
          <w:b/>
          <w:color w:val="4B0082"/>
        </w:rPr>
      </w:pPr>
      <w:r w:rsidRPr="00140015">
        <w:rPr>
          <w:rFonts w:ascii="Century" w:hAnsi="Century" w:cs="Tahoma"/>
          <w:b/>
          <w:color w:val="4B0082"/>
        </w:rPr>
        <w:t>O Hidden Light, Shining In Every Creature</w:t>
      </w:r>
    </w:p>
    <w:p w:rsidR="00140015" w:rsidRPr="00140015" w:rsidRDefault="00140015" w:rsidP="00E814BF">
      <w:pPr>
        <w:spacing w:after="120" w:line="360" w:lineRule="auto"/>
        <w:jc w:val="both"/>
        <w:rPr>
          <w:rFonts w:ascii="Century" w:hAnsi="Century" w:cs="Tahoma"/>
          <w:b/>
          <w:color w:val="4B0082"/>
        </w:rPr>
      </w:pPr>
      <w:r w:rsidRPr="00140015">
        <w:rPr>
          <w:rFonts w:ascii="Century" w:hAnsi="Century" w:cs="Tahoma"/>
          <w:b/>
          <w:color w:val="4B0082"/>
        </w:rPr>
        <w:t>O Hidden Love, Embracing All In Oneness</w:t>
      </w:r>
    </w:p>
    <w:p w:rsidR="00140015" w:rsidRPr="00140015" w:rsidRDefault="00140015" w:rsidP="00A45732">
      <w:pPr>
        <w:spacing w:after="120" w:line="360" w:lineRule="auto"/>
        <w:jc w:val="both"/>
        <w:rPr>
          <w:rFonts w:ascii="Century" w:hAnsi="Century" w:cs="Tahoma"/>
          <w:b/>
          <w:color w:val="4B0082"/>
        </w:rPr>
      </w:pPr>
      <w:r w:rsidRPr="00140015">
        <w:rPr>
          <w:rFonts w:ascii="Century" w:hAnsi="Century" w:cs="Tahoma"/>
          <w:b/>
          <w:color w:val="4B0082"/>
        </w:rPr>
        <w:t xml:space="preserve">May </w:t>
      </w:r>
      <w:r w:rsidR="00A45732">
        <w:rPr>
          <w:rFonts w:ascii="Century" w:hAnsi="Century" w:cs="Tahoma"/>
          <w:b/>
          <w:color w:val="4B0082"/>
        </w:rPr>
        <w:t>Each</w:t>
      </w:r>
      <w:r w:rsidRPr="00140015">
        <w:rPr>
          <w:rFonts w:ascii="Century" w:hAnsi="Century" w:cs="Tahoma"/>
          <w:b/>
          <w:color w:val="4B0082"/>
        </w:rPr>
        <w:t xml:space="preserve"> Who Feels Himself </w:t>
      </w:r>
      <w:proofErr w:type="gramStart"/>
      <w:r w:rsidRPr="00140015">
        <w:rPr>
          <w:rFonts w:ascii="Century" w:hAnsi="Century" w:cs="Tahoma"/>
          <w:b/>
          <w:color w:val="4B0082"/>
        </w:rPr>
        <w:t>As</w:t>
      </w:r>
      <w:proofErr w:type="gramEnd"/>
      <w:r w:rsidRPr="00140015">
        <w:rPr>
          <w:rFonts w:ascii="Century" w:hAnsi="Century" w:cs="Tahoma"/>
          <w:b/>
          <w:color w:val="4B0082"/>
        </w:rPr>
        <w:t xml:space="preserve"> One With Thee</w:t>
      </w:r>
    </w:p>
    <w:p w:rsidR="00140015" w:rsidRPr="00140015" w:rsidRDefault="00140015" w:rsidP="00E814BF">
      <w:pPr>
        <w:spacing w:after="120" w:line="360" w:lineRule="auto"/>
        <w:jc w:val="both"/>
        <w:rPr>
          <w:rFonts w:ascii="Century" w:hAnsi="Century" w:cs="Tahoma"/>
          <w:b/>
          <w:color w:val="4B0082"/>
        </w:rPr>
      </w:pPr>
      <w:r w:rsidRPr="00140015">
        <w:rPr>
          <w:rFonts w:ascii="Century" w:hAnsi="Century" w:cs="Tahoma"/>
          <w:b/>
          <w:color w:val="4B0082"/>
        </w:rPr>
        <w:t xml:space="preserve">Know He Is Therefore One </w:t>
      </w:r>
      <w:proofErr w:type="gramStart"/>
      <w:r w:rsidRPr="00140015">
        <w:rPr>
          <w:rFonts w:ascii="Century" w:hAnsi="Century" w:cs="Tahoma"/>
          <w:b/>
          <w:color w:val="4B0082"/>
        </w:rPr>
        <w:t>With</w:t>
      </w:r>
      <w:proofErr w:type="gramEnd"/>
      <w:r w:rsidRPr="00140015">
        <w:rPr>
          <w:rFonts w:ascii="Century" w:hAnsi="Century" w:cs="Tahoma"/>
          <w:b/>
          <w:color w:val="4B0082"/>
        </w:rPr>
        <w:t xml:space="preserve"> Every Other</w:t>
      </w:r>
    </w:p>
    <w:p w:rsidR="00140015" w:rsidRDefault="00A45732" w:rsidP="00140015">
      <w:pPr>
        <w:autoSpaceDE w:val="0"/>
        <w:autoSpaceDN w:val="0"/>
        <w:adjustRightInd w:val="0"/>
        <w:spacing w:after="120" w:line="360" w:lineRule="auto"/>
        <w:jc w:val="both"/>
        <w:rPr>
          <w:rFonts w:ascii="Verdana" w:hAnsi="Verdana" w:cs="Tahoma"/>
          <w:color w:val="4B0082"/>
          <w:sz w:val="20"/>
          <w:szCs w:val="20"/>
        </w:rPr>
      </w:pPr>
      <w:r>
        <w:rPr>
          <w:rFonts w:ascii="Verdana" w:hAnsi="Verdana" w:cs="Tahoma"/>
          <w:color w:val="4B0082"/>
          <w:sz w:val="20"/>
          <w:szCs w:val="20"/>
        </w:rPr>
        <w:t xml:space="preserve">Original Version </w:t>
      </w:r>
      <w:proofErr w:type="gramStart"/>
      <w:r w:rsidR="00140015" w:rsidRPr="00140015">
        <w:rPr>
          <w:rFonts w:ascii="Verdana" w:hAnsi="Verdana" w:cs="Tahoma"/>
          <w:color w:val="4B0082"/>
          <w:sz w:val="20"/>
          <w:szCs w:val="20"/>
        </w:rPr>
        <w:t>By</w:t>
      </w:r>
      <w:proofErr w:type="gramEnd"/>
      <w:r w:rsidR="00140015" w:rsidRPr="00140015">
        <w:rPr>
          <w:rFonts w:ascii="Verdana" w:hAnsi="Verdana" w:cs="Tahoma"/>
          <w:color w:val="4B0082"/>
          <w:sz w:val="20"/>
          <w:szCs w:val="20"/>
        </w:rPr>
        <w:t xml:space="preserve"> Annie Besant</w:t>
      </w:r>
    </w:p>
    <w:p w:rsidR="00140015" w:rsidRPr="00DA3F3E" w:rsidRDefault="00140015" w:rsidP="00140015">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A45732" w:rsidRPr="00140015" w:rsidRDefault="00A45732" w:rsidP="00A45732">
      <w:pPr>
        <w:spacing w:after="120" w:line="360" w:lineRule="auto"/>
        <w:jc w:val="both"/>
        <w:rPr>
          <w:rFonts w:ascii="Century" w:hAnsi="Century" w:cs="Tahoma"/>
          <w:b/>
          <w:color w:val="4B0082"/>
        </w:rPr>
      </w:pPr>
      <w:r>
        <w:rPr>
          <w:rFonts w:ascii="Century" w:hAnsi="Century" w:cs="Tahoma"/>
          <w:b/>
          <w:color w:val="4B0082"/>
        </w:rPr>
        <w:br w:type="column"/>
      </w:r>
      <w:r w:rsidRPr="00140015">
        <w:rPr>
          <w:rFonts w:ascii="Century" w:hAnsi="Century" w:cs="Tahoma"/>
          <w:b/>
          <w:color w:val="4B0082"/>
        </w:rPr>
        <w:lastRenderedPageBreak/>
        <w:t>O Hidden Life, Vibrant In Every Atom</w:t>
      </w:r>
    </w:p>
    <w:p w:rsidR="00A45732" w:rsidRPr="00140015" w:rsidRDefault="00A45732" w:rsidP="00A45732">
      <w:pPr>
        <w:spacing w:after="120" w:line="360" w:lineRule="auto"/>
        <w:jc w:val="both"/>
        <w:rPr>
          <w:rFonts w:ascii="Century" w:hAnsi="Century" w:cs="Tahoma"/>
          <w:b/>
          <w:color w:val="4B0082"/>
        </w:rPr>
      </w:pPr>
      <w:r w:rsidRPr="00140015">
        <w:rPr>
          <w:rFonts w:ascii="Century" w:hAnsi="Century" w:cs="Tahoma"/>
          <w:b/>
          <w:color w:val="4B0082"/>
        </w:rPr>
        <w:t>O Hidden Light, Shining In Every Creature</w:t>
      </w:r>
    </w:p>
    <w:p w:rsidR="00A45732" w:rsidRPr="00140015" w:rsidRDefault="00A45732" w:rsidP="00A45732">
      <w:pPr>
        <w:spacing w:after="120" w:line="360" w:lineRule="auto"/>
        <w:jc w:val="both"/>
        <w:rPr>
          <w:rFonts w:ascii="Century" w:hAnsi="Century" w:cs="Tahoma"/>
          <w:b/>
          <w:color w:val="4B0082"/>
        </w:rPr>
      </w:pPr>
      <w:r w:rsidRPr="00140015">
        <w:rPr>
          <w:rFonts w:ascii="Century" w:hAnsi="Century" w:cs="Tahoma"/>
          <w:b/>
          <w:color w:val="4B0082"/>
        </w:rPr>
        <w:t>O Hidden Love, Embracing All In Oneness</w:t>
      </w:r>
    </w:p>
    <w:p w:rsidR="00A45732" w:rsidRPr="00140015" w:rsidRDefault="00A45732" w:rsidP="00A45732">
      <w:pPr>
        <w:spacing w:after="120" w:line="360" w:lineRule="auto"/>
        <w:jc w:val="both"/>
        <w:rPr>
          <w:rFonts w:ascii="Century" w:hAnsi="Century" w:cs="Tahoma"/>
          <w:b/>
          <w:color w:val="4B0082"/>
        </w:rPr>
      </w:pPr>
      <w:r w:rsidRPr="00140015">
        <w:rPr>
          <w:rFonts w:ascii="Century" w:hAnsi="Century" w:cs="Tahoma"/>
          <w:b/>
          <w:color w:val="4B0082"/>
        </w:rPr>
        <w:t xml:space="preserve">May </w:t>
      </w:r>
      <w:r>
        <w:rPr>
          <w:rFonts w:ascii="Century" w:hAnsi="Century" w:cs="Tahoma"/>
          <w:b/>
          <w:color w:val="4B0082"/>
        </w:rPr>
        <w:t>All</w:t>
      </w:r>
      <w:r w:rsidRPr="00140015">
        <w:rPr>
          <w:rFonts w:ascii="Century" w:hAnsi="Century" w:cs="Tahoma"/>
          <w:b/>
          <w:color w:val="4B0082"/>
        </w:rPr>
        <w:t xml:space="preserve"> Who Feels </w:t>
      </w:r>
      <w:r>
        <w:rPr>
          <w:rFonts w:ascii="Century" w:hAnsi="Century" w:cs="Tahoma"/>
          <w:b/>
          <w:color w:val="4B0082"/>
        </w:rPr>
        <w:t>Themselves</w:t>
      </w:r>
      <w:r w:rsidRPr="00140015">
        <w:rPr>
          <w:rFonts w:ascii="Century" w:hAnsi="Century" w:cs="Tahoma"/>
          <w:b/>
          <w:color w:val="4B0082"/>
        </w:rPr>
        <w:t xml:space="preserve"> </w:t>
      </w:r>
      <w:proofErr w:type="gramStart"/>
      <w:r w:rsidRPr="00140015">
        <w:rPr>
          <w:rFonts w:ascii="Century" w:hAnsi="Century" w:cs="Tahoma"/>
          <w:b/>
          <w:color w:val="4B0082"/>
        </w:rPr>
        <w:t>As</w:t>
      </w:r>
      <w:proofErr w:type="gramEnd"/>
      <w:r w:rsidRPr="00140015">
        <w:rPr>
          <w:rFonts w:ascii="Century" w:hAnsi="Century" w:cs="Tahoma"/>
          <w:b/>
          <w:color w:val="4B0082"/>
        </w:rPr>
        <w:t xml:space="preserve"> One With Thee</w:t>
      </w:r>
    </w:p>
    <w:p w:rsidR="00A45732" w:rsidRPr="00140015" w:rsidRDefault="00A45732" w:rsidP="00A45732">
      <w:pPr>
        <w:spacing w:after="120" w:line="360" w:lineRule="auto"/>
        <w:jc w:val="both"/>
        <w:rPr>
          <w:rFonts w:ascii="Century" w:hAnsi="Century" w:cs="Tahoma"/>
          <w:b/>
          <w:color w:val="4B0082"/>
        </w:rPr>
      </w:pPr>
      <w:r w:rsidRPr="00140015">
        <w:rPr>
          <w:rFonts w:ascii="Century" w:hAnsi="Century" w:cs="Tahoma"/>
          <w:b/>
          <w:color w:val="4B0082"/>
        </w:rPr>
        <w:t xml:space="preserve">Know </w:t>
      </w:r>
      <w:r>
        <w:rPr>
          <w:rFonts w:ascii="Century" w:hAnsi="Century" w:cs="Tahoma"/>
          <w:b/>
          <w:color w:val="4B0082"/>
        </w:rPr>
        <w:t>Th</w:t>
      </w:r>
      <w:r w:rsidRPr="00140015">
        <w:rPr>
          <w:rFonts w:ascii="Century" w:hAnsi="Century" w:cs="Tahoma"/>
          <w:b/>
          <w:color w:val="4B0082"/>
        </w:rPr>
        <w:t>e</w:t>
      </w:r>
      <w:r>
        <w:rPr>
          <w:rFonts w:ascii="Century" w:hAnsi="Century" w:cs="Tahoma"/>
          <w:b/>
          <w:color w:val="4B0082"/>
        </w:rPr>
        <w:t>y Are</w:t>
      </w:r>
      <w:r w:rsidRPr="00140015">
        <w:rPr>
          <w:rFonts w:ascii="Century" w:hAnsi="Century" w:cs="Tahoma"/>
          <w:b/>
          <w:color w:val="4B0082"/>
        </w:rPr>
        <w:t xml:space="preserve"> Therefore One </w:t>
      </w:r>
      <w:proofErr w:type="gramStart"/>
      <w:r w:rsidRPr="00140015">
        <w:rPr>
          <w:rFonts w:ascii="Century" w:hAnsi="Century" w:cs="Tahoma"/>
          <w:b/>
          <w:color w:val="4B0082"/>
        </w:rPr>
        <w:t>With</w:t>
      </w:r>
      <w:proofErr w:type="gramEnd"/>
      <w:r w:rsidRPr="00140015">
        <w:rPr>
          <w:rFonts w:ascii="Century" w:hAnsi="Century" w:cs="Tahoma"/>
          <w:b/>
          <w:color w:val="4B0082"/>
        </w:rPr>
        <w:t xml:space="preserve"> Every Other</w:t>
      </w:r>
    </w:p>
    <w:p w:rsidR="00A45732" w:rsidRDefault="00A45732" w:rsidP="00A45732">
      <w:pPr>
        <w:autoSpaceDE w:val="0"/>
        <w:autoSpaceDN w:val="0"/>
        <w:adjustRightInd w:val="0"/>
        <w:spacing w:after="120" w:line="360" w:lineRule="auto"/>
        <w:jc w:val="both"/>
        <w:rPr>
          <w:rFonts w:ascii="Verdana" w:hAnsi="Verdana" w:cs="Tahoma"/>
          <w:color w:val="4B0082"/>
          <w:sz w:val="20"/>
          <w:szCs w:val="20"/>
        </w:rPr>
      </w:pPr>
      <w:r>
        <w:rPr>
          <w:rFonts w:ascii="Verdana" w:hAnsi="Verdana" w:cs="Tahoma"/>
          <w:color w:val="4B0082"/>
          <w:sz w:val="20"/>
          <w:szCs w:val="20"/>
        </w:rPr>
        <w:t>Later Variation</w:t>
      </w:r>
    </w:p>
    <w:p w:rsidR="00A45732" w:rsidRPr="00DA3F3E" w:rsidRDefault="00A45732" w:rsidP="00A45732">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140015" w:rsidRPr="00F839FE" w:rsidRDefault="00140015" w:rsidP="00140015">
      <w:pPr>
        <w:spacing w:after="120" w:line="360" w:lineRule="auto"/>
        <w:jc w:val="both"/>
        <w:rPr>
          <w:rFonts w:ascii="Century" w:hAnsi="Century" w:cs="Tahoma"/>
          <w:color w:val="4B0082"/>
        </w:rPr>
      </w:pPr>
      <w:r w:rsidRPr="00F839FE">
        <w:rPr>
          <w:rFonts w:ascii="Century" w:hAnsi="Century" w:cs="Tahoma"/>
          <w:color w:val="4B0082"/>
        </w:rPr>
        <w:t>Imperil, which attracts danger, is a poison resulting from irritability. ..</w:t>
      </w:r>
      <w:proofErr w:type="gramStart"/>
      <w:r w:rsidRPr="00F839FE">
        <w:rPr>
          <w:rFonts w:ascii="Century" w:hAnsi="Century" w:cs="Tahoma"/>
          <w:color w:val="4B0082"/>
        </w:rPr>
        <w:t>better</w:t>
      </w:r>
      <w:proofErr w:type="gramEnd"/>
      <w:r w:rsidRPr="00F839FE">
        <w:rPr>
          <w:rFonts w:ascii="Century" w:hAnsi="Century" w:cs="Tahoma"/>
          <w:color w:val="4B0082"/>
        </w:rPr>
        <w:t xml:space="preserve"> to say...</w:t>
      </w:r>
    </w:p>
    <w:p w:rsidR="00140015" w:rsidRPr="00F839FE" w:rsidRDefault="00140015" w:rsidP="00140015">
      <w:pPr>
        <w:spacing w:after="120" w:line="360" w:lineRule="auto"/>
        <w:jc w:val="both"/>
        <w:rPr>
          <w:rFonts w:ascii="Century" w:hAnsi="Century"/>
          <w:color w:val="4B0082"/>
        </w:rPr>
      </w:pPr>
      <w:r w:rsidRPr="00F839FE">
        <w:rPr>
          <w:rFonts w:ascii="Century" w:hAnsi="Century" w:cs="Tahoma"/>
          <w:b/>
          <w:color w:val="4B0082"/>
        </w:rPr>
        <w:t>"How beautiful it all is."</w:t>
      </w:r>
    </w:p>
    <w:p w:rsidR="00140015" w:rsidRPr="00F839FE" w:rsidRDefault="00140015" w:rsidP="00140015">
      <w:pPr>
        <w:autoSpaceDE w:val="0"/>
        <w:autoSpaceDN w:val="0"/>
        <w:adjustRightInd w:val="0"/>
        <w:spacing w:after="120" w:line="360" w:lineRule="auto"/>
        <w:jc w:val="both"/>
        <w:rPr>
          <w:rFonts w:ascii="Verdana" w:hAnsi="Verdana"/>
          <w:color w:val="4B0082"/>
          <w:sz w:val="20"/>
          <w:szCs w:val="20"/>
        </w:rPr>
      </w:pPr>
      <w:r w:rsidRPr="00F839FE">
        <w:rPr>
          <w:rFonts w:ascii="Verdana" w:hAnsi="Verdana" w:cs="Tahoma"/>
          <w:color w:val="4B0082"/>
          <w:sz w:val="20"/>
          <w:szCs w:val="20"/>
        </w:rPr>
        <w:t>From Agni Yoga Stanza15</w:t>
      </w:r>
    </w:p>
    <w:p w:rsidR="00140015" w:rsidRPr="00DA3F3E" w:rsidRDefault="00140015" w:rsidP="00140015">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140015" w:rsidRDefault="00140015" w:rsidP="00140015">
      <w:pPr>
        <w:spacing w:after="120" w:line="360" w:lineRule="auto"/>
        <w:jc w:val="center"/>
        <w:rPr>
          <w:rFonts w:ascii="Century" w:hAnsi="Century"/>
          <w:color w:val="4B0082"/>
        </w:rPr>
      </w:pPr>
    </w:p>
    <w:p w:rsidR="00140015" w:rsidRDefault="00140015" w:rsidP="00140015">
      <w:pPr>
        <w:spacing w:after="120" w:line="360" w:lineRule="auto"/>
        <w:jc w:val="center"/>
        <w:rPr>
          <w:rFonts w:ascii="Century" w:hAnsi="Century"/>
          <w:color w:val="4B0082"/>
        </w:rPr>
      </w:pPr>
    </w:p>
    <w:p w:rsidR="00B93D36" w:rsidRPr="00DA3F3E" w:rsidRDefault="00B93D36" w:rsidP="00E814BF">
      <w:pPr>
        <w:spacing w:after="120" w:line="360" w:lineRule="auto"/>
        <w:jc w:val="center"/>
        <w:rPr>
          <w:rFonts w:ascii="Century" w:hAnsi="Century"/>
          <w:color w:val="A2003A"/>
        </w:rPr>
      </w:pPr>
      <w:r w:rsidRPr="00DA3F3E">
        <w:rPr>
          <w:rFonts w:ascii="Century" w:hAnsi="Century"/>
          <w:color w:val="A2003A"/>
          <w:sz w:val="18"/>
        </w:rPr>
        <w:sym w:font="Wingdings" w:char="F057"/>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t xml:space="preserve"> </w:t>
      </w:r>
      <w:r w:rsidRPr="005D566A">
        <w:rPr>
          <w:rFonts w:ascii="Century" w:hAnsi="Century"/>
          <w:color w:val="197800" w:themeColor="background1" w:themeShade="40"/>
          <w:sz w:val="28"/>
        </w:rPr>
        <w:sym w:font="Wingdings" w:char="F096"/>
      </w:r>
      <w:r w:rsidRPr="005D566A">
        <w:rPr>
          <w:rFonts w:ascii="Century" w:hAnsi="Century"/>
          <w:color w:val="197800" w:themeColor="background1" w:themeShade="40"/>
          <w:sz w:val="28"/>
        </w:rPr>
        <w:sym w:font="Wingdings" w:char="F097"/>
      </w:r>
      <w:r w:rsidRPr="00DA3F3E">
        <w:rPr>
          <w:rFonts w:ascii="Century" w:hAnsi="Century"/>
          <w:color w:val="A2003A"/>
          <w:sz w:val="18"/>
        </w:rPr>
        <w:t xml:space="preserve"> </w:t>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t xml:space="preserve"> </w:t>
      </w:r>
      <w:r w:rsidRPr="00DA3F3E">
        <w:rPr>
          <w:rFonts w:ascii="Century" w:hAnsi="Century"/>
          <w:color w:val="A2003A"/>
          <w:position w:val="-14"/>
          <w:sz w:val="48"/>
        </w:rPr>
        <w:sym w:font="Wingdings" w:char="F07B"/>
      </w:r>
      <w:r w:rsidRPr="00DA3F3E">
        <w:rPr>
          <w:rFonts w:ascii="Century" w:hAnsi="Century"/>
          <w:color w:val="A2003A"/>
          <w:sz w:val="18"/>
        </w:rPr>
        <w:t xml:space="preserve"> </w:t>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t xml:space="preserve"> </w:t>
      </w:r>
      <w:r w:rsidRPr="005D566A">
        <w:rPr>
          <w:rFonts w:ascii="Century" w:hAnsi="Century"/>
          <w:color w:val="197800" w:themeColor="background1" w:themeShade="40"/>
          <w:sz w:val="28"/>
        </w:rPr>
        <w:sym w:font="Wingdings" w:char="F096"/>
      </w:r>
      <w:r w:rsidRPr="005D566A">
        <w:rPr>
          <w:rFonts w:ascii="Century" w:hAnsi="Century"/>
          <w:color w:val="197800" w:themeColor="background1" w:themeShade="40"/>
          <w:sz w:val="28"/>
        </w:rPr>
        <w:sym w:font="Wingdings" w:char="F097"/>
      </w:r>
      <w:r w:rsidRPr="00DA3F3E">
        <w:rPr>
          <w:rFonts w:ascii="Century" w:hAnsi="Century"/>
          <w:color w:val="A2003A"/>
          <w:sz w:val="18"/>
        </w:rPr>
        <w:t xml:space="preserve"> </w:t>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57"/>
      </w:r>
    </w:p>
    <w:p w:rsidR="00140015" w:rsidRDefault="00140015" w:rsidP="00E814BF">
      <w:pPr>
        <w:spacing w:after="120" w:line="360" w:lineRule="auto"/>
        <w:jc w:val="center"/>
        <w:rPr>
          <w:rFonts w:ascii="Century" w:hAnsi="Century"/>
          <w:color w:val="4B0082"/>
        </w:rPr>
      </w:pPr>
    </w:p>
    <w:p w:rsidR="005F6AD1" w:rsidRPr="00140015" w:rsidRDefault="005F6AD1" w:rsidP="00E814BF">
      <w:pPr>
        <w:spacing w:after="120" w:line="360" w:lineRule="auto"/>
        <w:jc w:val="center"/>
        <w:rPr>
          <w:rFonts w:ascii="Century" w:hAnsi="Century"/>
          <w:color w:val="4B0082"/>
        </w:rPr>
      </w:pPr>
    </w:p>
    <w:p w:rsidR="00B93D36" w:rsidRPr="00F839FE" w:rsidRDefault="00F839FE" w:rsidP="00790BB3">
      <w:pPr>
        <w:shd w:val="clear" w:color="auto" w:fill="CCCC00"/>
        <w:jc w:val="center"/>
        <w:rPr>
          <w:rFonts w:ascii="Papyrus" w:hAnsi="Papyrus"/>
          <w:b/>
          <w:smallCaps/>
          <w:shadow/>
          <w:color w:val="4B0082"/>
          <w:szCs w:val="40"/>
          <w:u w:val="single"/>
        </w:rPr>
      </w:pPr>
      <w:r>
        <w:rPr>
          <w:rFonts w:ascii="Century" w:hAnsi="Century"/>
          <w:color w:val="4B0082"/>
        </w:rPr>
        <w:br w:type="column"/>
      </w:r>
      <w:r w:rsidR="00B93D36" w:rsidRPr="00790BB3">
        <w:rPr>
          <w:rFonts w:ascii="Papyrus" w:hAnsi="Papyrus"/>
          <w:b/>
          <w:smallCaps/>
          <w:shadow/>
          <w:color w:val="4B0082"/>
          <w:szCs w:val="40"/>
          <w:u w:val="single"/>
          <w:shd w:val="clear" w:color="auto" w:fill="CCCC00"/>
        </w:rPr>
        <w:lastRenderedPageBreak/>
        <w:t>Healing Affirmations</w:t>
      </w:r>
    </w:p>
    <w:p w:rsidR="00A02971" w:rsidRPr="00F839FE" w:rsidRDefault="00B93D36" w:rsidP="00B93D36">
      <w:pPr>
        <w:spacing w:after="120" w:line="360" w:lineRule="auto"/>
        <w:rPr>
          <w:rFonts w:ascii="Century" w:hAnsi="Century"/>
          <w:b/>
          <w:color w:val="4B0082"/>
        </w:rPr>
      </w:pPr>
      <w:r w:rsidRPr="00F839FE">
        <w:rPr>
          <w:rFonts w:ascii="Century" w:hAnsi="Century"/>
          <w:b/>
          <w:color w:val="4B0082"/>
        </w:rPr>
        <w:t xml:space="preserve"> </w:t>
      </w:r>
      <w:r w:rsidR="00A02971" w:rsidRPr="00F839FE">
        <w:rPr>
          <w:rFonts w:ascii="Century" w:hAnsi="Century"/>
          <w:b/>
          <w:color w:val="4B0082"/>
        </w:rPr>
        <w:t>“May the healing powers of the Lord Christ descend upon &lt;name&gt; and may the Holy Angels encompass &lt;him /her&gt;.”</w:t>
      </w:r>
    </w:p>
    <w:p w:rsidR="00A02971" w:rsidRPr="00F839FE" w:rsidRDefault="00A02971" w:rsidP="00A02971">
      <w:pPr>
        <w:spacing w:after="120" w:line="360" w:lineRule="auto"/>
        <w:jc w:val="both"/>
        <w:rPr>
          <w:rFonts w:ascii="Verdana" w:hAnsi="Verdana"/>
          <w:color w:val="4B0082"/>
          <w:sz w:val="20"/>
          <w:szCs w:val="20"/>
        </w:rPr>
      </w:pPr>
      <w:r w:rsidRPr="00F839FE">
        <w:rPr>
          <w:rFonts w:ascii="Verdana" w:hAnsi="Verdana"/>
          <w:color w:val="4B0082"/>
          <w:sz w:val="20"/>
          <w:szCs w:val="20"/>
        </w:rPr>
        <w:t xml:space="preserve">From Hodson, Geoffrey “Health </w:t>
      </w:r>
      <w:proofErr w:type="gramStart"/>
      <w:r w:rsidRPr="00F839FE">
        <w:rPr>
          <w:rFonts w:ascii="Verdana" w:hAnsi="Verdana"/>
          <w:color w:val="4B0082"/>
          <w:sz w:val="20"/>
          <w:szCs w:val="20"/>
        </w:rPr>
        <w:t>And</w:t>
      </w:r>
      <w:proofErr w:type="gramEnd"/>
      <w:r w:rsidRPr="00F839FE">
        <w:rPr>
          <w:rFonts w:ascii="Verdana" w:hAnsi="Verdana"/>
          <w:color w:val="4B0082"/>
          <w:sz w:val="20"/>
          <w:szCs w:val="20"/>
        </w:rPr>
        <w:t xml:space="preserve"> Healing” </w:t>
      </w:r>
    </w:p>
    <w:p w:rsidR="00A02971" w:rsidRPr="00F839FE" w:rsidRDefault="00A02971" w:rsidP="00A02971">
      <w:pPr>
        <w:spacing w:after="120" w:line="360" w:lineRule="auto"/>
        <w:ind w:left="284"/>
        <w:jc w:val="both"/>
        <w:rPr>
          <w:rFonts w:ascii="Verdana" w:hAnsi="Verdana"/>
          <w:color w:val="4B0082"/>
          <w:sz w:val="20"/>
          <w:szCs w:val="20"/>
        </w:rPr>
      </w:pPr>
      <w:r w:rsidRPr="00F839FE">
        <w:rPr>
          <w:rFonts w:ascii="Verdana" w:hAnsi="Verdana"/>
          <w:i/>
          <w:color w:val="4B0082"/>
          <w:sz w:val="20"/>
          <w:szCs w:val="20"/>
        </w:rPr>
        <w:t xml:space="preserve">[Editor’s Note: Imagine the recipient happy and healthy, filled with the light of the holy angels or </w:t>
      </w:r>
      <w:proofErr w:type="spellStart"/>
      <w:r w:rsidRPr="00F839FE">
        <w:rPr>
          <w:rFonts w:ascii="Verdana" w:hAnsi="Verdana"/>
          <w:i/>
          <w:color w:val="4B0082"/>
          <w:sz w:val="20"/>
          <w:szCs w:val="20"/>
        </w:rPr>
        <w:t>devas</w:t>
      </w:r>
      <w:proofErr w:type="spellEnd"/>
      <w:r w:rsidRPr="00F839FE">
        <w:rPr>
          <w:rFonts w:ascii="Verdana" w:hAnsi="Verdana"/>
          <w:i/>
          <w:color w:val="4B0082"/>
          <w:sz w:val="20"/>
          <w:szCs w:val="20"/>
        </w:rPr>
        <w:t>, and radiating their own divine light in all directions. Imagine the light of the Lord pouring down into the heart of the recipient and also radiating out in all directions. Do not focus on any point of injury or illness, but imagine the recipient in perfect health so that the channel of healing energy will vitalise and strengthen rather than give energy to the sickness.</w:t>
      </w:r>
    </w:p>
    <w:p w:rsidR="00A02971" w:rsidRPr="00DA3F3E" w:rsidRDefault="00A02971" w:rsidP="00A02971">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AF37B2" w:rsidRPr="003A4EB3" w:rsidRDefault="00AF37B2" w:rsidP="003A4EB3">
      <w:pPr>
        <w:pStyle w:val="Style1"/>
        <w:kinsoku w:val="0"/>
        <w:autoSpaceDE/>
        <w:autoSpaceDN/>
        <w:adjustRightInd/>
        <w:spacing w:after="120" w:line="360" w:lineRule="auto"/>
        <w:jc w:val="center"/>
        <w:rPr>
          <w:rStyle w:val="CharacterStyle2"/>
          <w:rFonts w:ascii="Verdana" w:hAnsi="Verdana"/>
          <w:color w:val="4B0082"/>
          <w:spacing w:val="22"/>
          <w:sz w:val="24"/>
          <w:szCs w:val="24"/>
          <w:u w:val="single"/>
        </w:rPr>
      </w:pPr>
      <w:r w:rsidRPr="003A4EB3">
        <w:rPr>
          <w:rStyle w:val="CharacterStyle2"/>
          <w:rFonts w:ascii="Verdana" w:hAnsi="Verdana"/>
          <w:color w:val="4B0082"/>
          <w:spacing w:val="22"/>
          <w:sz w:val="24"/>
          <w:szCs w:val="24"/>
          <w:u w:val="single"/>
        </w:rPr>
        <w:t>An expansion of the Healing Ritual:</w:t>
      </w:r>
    </w:p>
    <w:p w:rsidR="00AF37B2" w:rsidRPr="00F839FE" w:rsidRDefault="00AF37B2" w:rsidP="00AF37B2">
      <w:pPr>
        <w:spacing w:after="120" w:line="360" w:lineRule="auto"/>
        <w:jc w:val="both"/>
        <w:rPr>
          <w:rFonts w:ascii="Century" w:hAnsi="Century"/>
          <w:b/>
          <w:color w:val="4B0082"/>
        </w:rPr>
      </w:pPr>
      <w:proofErr w:type="gramStart"/>
      <w:r w:rsidRPr="00F839FE">
        <w:rPr>
          <w:rStyle w:val="CharacterStyle2"/>
          <w:rFonts w:ascii="Century" w:hAnsi="Century"/>
          <w:b w:val="0"/>
          <w:bCs w:val="0"/>
          <w:color w:val="4B0082"/>
          <w:spacing w:val="2"/>
          <w:sz w:val="24"/>
          <w:szCs w:val="24"/>
        </w:rPr>
        <w:t>Now for the actual process of spiritual healing, whether the sufferers are present or not.</w:t>
      </w:r>
      <w:proofErr w:type="gramEnd"/>
      <w:r w:rsidRPr="00F839FE">
        <w:rPr>
          <w:rStyle w:val="CharacterStyle2"/>
          <w:rFonts w:ascii="Century" w:hAnsi="Century"/>
          <w:b w:val="0"/>
          <w:bCs w:val="0"/>
          <w:color w:val="4B0082"/>
          <w:spacing w:val="2"/>
          <w:sz w:val="24"/>
          <w:szCs w:val="24"/>
        </w:rPr>
        <w:t xml:space="preserve"> Here is a </w:t>
      </w:r>
      <w:r w:rsidRPr="00F839FE">
        <w:rPr>
          <w:rStyle w:val="CharacterStyle2"/>
          <w:rFonts w:ascii="Century" w:hAnsi="Century"/>
          <w:b w:val="0"/>
          <w:bCs w:val="0"/>
          <w:color w:val="4B0082"/>
          <w:sz w:val="24"/>
          <w:szCs w:val="24"/>
        </w:rPr>
        <w:t xml:space="preserve">simple but highly effective method, which may be used </w:t>
      </w:r>
      <w:r w:rsidRPr="00F839FE">
        <w:rPr>
          <w:rStyle w:val="CharacterStyle2"/>
          <w:rFonts w:ascii="Century" w:hAnsi="Century"/>
          <w:b w:val="0"/>
          <w:bCs w:val="0"/>
          <w:color w:val="4B0082"/>
          <w:spacing w:val="2"/>
          <w:sz w:val="24"/>
          <w:szCs w:val="24"/>
        </w:rPr>
        <w:t>either when one is alone or working with a group.</w:t>
      </w:r>
      <w:r w:rsidRPr="00F839FE">
        <w:rPr>
          <w:rFonts w:ascii="Century" w:hAnsi="Century"/>
          <w:b/>
          <w:color w:val="4B0082"/>
        </w:rPr>
        <w:t xml:space="preserve"> </w:t>
      </w:r>
    </w:p>
    <w:p w:rsidR="00AF37B2" w:rsidRPr="00F839FE" w:rsidRDefault="00AF37B2" w:rsidP="00AF37B2">
      <w:pPr>
        <w:spacing w:after="120" w:line="360" w:lineRule="auto"/>
        <w:jc w:val="both"/>
        <w:rPr>
          <w:rStyle w:val="CharacterStyle2"/>
          <w:rFonts w:ascii="Century" w:hAnsi="Century"/>
          <w:b w:val="0"/>
          <w:bCs w:val="0"/>
          <w:color w:val="4B0082"/>
          <w:spacing w:val="2"/>
          <w:sz w:val="24"/>
          <w:szCs w:val="24"/>
        </w:rPr>
      </w:pPr>
      <w:r w:rsidRPr="00F839FE">
        <w:rPr>
          <w:rStyle w:val="CharacterStyle2"/>
          <w:rFonts w:ascii="Century" w:hAnsi="Century"/>
          <w:b w:val="0"/>
          <w:bCs w:val="0"/>
          <w:color w:val="4B0082"/>
          <w:spacing w:val="2"/>
          <w:sz w:val="24"/>
          <w:szCs w:val="24"/>
        </w:rPr>
        <w:t xml:space="preserve">First, have a list of the Christian and surnames of those to be healed. Then, in complete privacy and with the body relaxed, turn the thoughts in </w:t>
      </w:r>
      <w:r w:rsidRPr="00F839FE">
        <w:rPr>
          <w:rStyle w:val="CharacterStyle2"/>
          <w:rFonts w:ascii="Century" w:hAnsi="Century"/>
          <w:b w:val="0"/>
          <w:bCs w:val="0"/>
          <w:color w:val="4B0082"/>
          <w:spacing w:val="2"/>
          <w:sz w:val="24"/>
          <w:szCs w:val="24"/>
        </w:rPr>
        <w:lastRenderedPageBreak/>
        <w:t xml:space="preserve">powerful concentration to a recognised Healing Source. For </w:t>
      </w:r>
      <w:r w:rsidRPr="00F839FE">
        <w:rPr>
          <w:rStyle w:val="CharacterStyle2"/>
          <w:rFonts w:ascii="Century" w:hAnsi="Century"/>
          <w:b w:val="0"/>
          <w:bCs w:val="0"/>
          <w:color w:val="4B0082"/>
          <w:sz w:val="24"/>
          <w:szCs w:val="24"/>
        </w:rPr>
        <w:t xml:space="preserve">most Christians, doubtless, this will be the Lord Christ, </w:t>
      </w:r>
      <w:r w:rsidRPr="00F839FE">
        <w:rPr>
          <w:rStyle w:val="CharacterStyle2"/>
          <w:rFonts w:ascii="Century" w:hAnsi="Century"/>
          <w:b w:val="0"/>
          <w:bCs w:val="0"/>
          <w:color w:val="4B0082"/>
          <w:spacing w:val="2"/>
          <w:sz w:val="24"/>
          <w:szCs w:val="24"/>
        </w:rPr>
        <w:t xml:space="preserve">the Great Healer of Men. </w:t>
      </w:r>
      <w:r w:rsidRPr="00F839FE">
        <w:rPr>
          <w:rStyle w:val="CharacterStyle2"/>
          <w:rFonts w:ascii="Century" w:hAnsi="Century"/>
          <w:color w:val="4B0082"/>
          <w:spacing w:val="2"/>
          <w:sz w:val="24"/>
          <w:szCs w:val="24"/>
        </w:rPr>
        <w:t>Visualise Him and reverently draw near to Him, seeking to realise His Presence</w:t>
      </w:r>
      <w:r w:rsidRPr="00F839FE">
        <w:rPr>
          <w:rStyle w:val="CharacterStyle2"/>
          <w:rFonts w:ascii="Century" w:hAnsi="Century"/>
          <w:b w:val="0"/>
          <w:bCs w:val="0"/>
          <w:color w:val="4B0082"/>
          <w:spacing w:val="2"/>
          <w:sz w:val="24"/>
          <w:szCs w:val="24"/>
        </w:rPr>
        <w:t xml:space="preserve">. </w:t>
      </w:r>
      <w:r w:rsidRPr="00F839FE">
        <w:rPr>
          <w:rStyle w:val="CharacterStyle2"/>
          <w:rFonts w:ascii="Century" w:hAnsi="Century"/>
          <w:b w:val="0"/>
          <w:bCs w:val="0"/>
          <w:color w:val="4B0082"/>
          <w:sz w:val="24"/>
          <w:szCs w:val="24"/>
        </w:rPr>
        <w:t>With half-minute pauses for concentration and visuali</w:t>
      </w:r>
      <w:r w:rsidRPr="00F839FE">
        <w:rPr>
          <w:rStyle w:val="CharacterStyle2"/>
          <w:rFonts w:ascii="Century" w:hAnsi="Century"/>
          <w:b w:val="0"/>
          <w:bCs w:val="0"/>
          <w:color w:val="4B0082"/>
          <w:spacing w:val="2"/>
          <w:sz w:val="24"/>
          <w:szCs w:val="24"/>
        </w:rPr>
        <w:t xml:space="preserve">sation after each phrase, </w:t>
      </w:r>
      <w:r w:rsidRPr="00F839FE">
        <w:rPr>
          <w:rStyle w:val="CharacterStyle2"/>
          <w:rFonts w:ascii="Century" w:hAnsi="Century"/>
          <w:color w:val="4B0082"/>
          <w:spacing w:val="2"/>
          <w:sz w:val="24"/>
          <w:szCs w:val="24"/>
        </w:rPr>
        <w:t>repeat aloud and with powerful intent</w:t>
      </w:r>
      <w:r w:rsidRPr="00F839FE">
        <w:rPr>
          <w:rStyle w:val="CharacterStyle2"/>
          <w:rFonts w:ascii="Century" w:hAnsi="Century"/>
          <w:b w:val="0"/>
          <w:bCs w:val="0"/>
          <w:color w:val="4B0082"/>
          <w:spacing w:val="2"/>
          <w:sz w:val="24"/>
          <w:szCs w:val="24"/>
        </w:rPr>
        <w:t xml:space="preserve"> the following </w:t>
      </w:r>
      <w:proofErr w:type="gramStart"/>
      <w:r w:rsidRPr="00F839FE">
        <w:rPr>
          <w:rStyle w:val="CharacterStyle2"/>
          <w:rFonts w:ascii="Century" w:hAnsi="Century"/>
          <w:b w:val="0"/>
          <w:bCs w:val="0"/>
          <w:color w:val="4B0082"/>
          <w:spacing w:val="2"/>
          <w:sz w:val="24"/>
          <w:szCs w:val="24"/>
        </w:rPr>
        <w:t>Invocation :</w:t>
      </w:r>
      <w:proofErr w:type="gramEnd"/>
    </w:p>
    <w:p w:rsidR="00AF37B2" w:rsidRPr="00F839FE" w:rsidRDefault="00AF37B2" w:rsidP="00AF37B2">
      <w:pPr>
        <w:spacing w:after="120" w:line="360" w:lineRule="auto"/>
        <w:jc w:val="both"/>
        <w:rPr>
          <w:rStyle w:val="CharacterStyle2"/>
          <w:rFonts w:ascii="Verdana" w:hAnsi="Verdana"/>
          <w:b w:val="0"/>
          <w:bCs w:val="0"/>
          <w:color w:val="4B0082"/>
          <w:spacing w:val="2"/>
          <w:sz w:val="24"/>
          <w:szCs w:val="24"/>
        </w:rPr>
      </w:pPr>
      <w:r w:rsidRPr="00F839FE">
        <w:rPr>
          <w:rFonts w:ascii="Century" w:hAnsi="Century"/>
          <w:b/>
          <w:bCs/>
          <w:color w:val="4B0082"/>
        </w:rPr>
        <w:t>"May the healing power of the Lord Christ descend upon</w:t>
      </w:r>
      <w:r w:rsidRPr="00F839FE">
        <w:rPr>
          <w:rStyle w:val="CharacterStyle2"/>
          <w:rFonts w:ascii="Verdana" w:hAnsi="Verdana"/>
          <w:b w:val="0"/>
          <w:bCs w:val="0"/>
          <w:color w:val="4B0082"/>
          <w:spacing w:val="2"/>
          <w:sz w:val="24"/>
          <w:szCs w:val="24"/>
        </w:rPr>
        <w:t xml:space="preserve"> </w:t>
      </w:r>
      <w:r w:rsidR="00C56124" w:rsidRPr="00F839FE">
        <w:rPr>
          <w:rFonts w:ascii="Century" w:hAnsi="Century"/>
          <w:b/>
          <w:color w:val="4B0082"/>
        </w:rPr>
        <w:t>&lt;name</w:t>
      </w:r>
      <w:proofErr w:type="gramStart"/>
      <w:r w:rsidR="00C56124" w:rsidRPr="00F839FE">
        <w:rPr>
          <w:rFonts w:ascii="Century" w:hAnsi="Century"/>
          <w:b/>
          <w:color w:val="4B0082"/>
        </w:rPr>
        <w:t>&gt;</w:t>
      </w:r>
      <w:proofErr w:type="gramEnd"/>
    </w:p>
    <w:p w:rsidR="00AF37B2" w:rsidRPr="00F839FE" w:rsidRDefault="00AF37B2" w:rsidP="00AF37B2">
      <w:pPr>
        <w:spacing w:after="120" w:line="360" w:lineRule="auto"/>
        <w:jc w:val="both"/>
        <w:rPr>
          <w:rStyle w:val="CharacterStyle2"/>
          <w:rFonts w:ascii="Century" w:hAnsi="Century"/>
          <w:b w:val="0"/>
          <w:bCs w:val="0"/>
          <w:color w:val="4B0082"/>
          <w:spacing w:val="2"/>
          <w:sz w:val="24"/>
          <w:szCs w:val="24"/>
        </w:rPr>
      </w:pPr>
      <w:r w:rsidRPr="00F839FE">
        <w:rPr>
          <w:rStyle w:val="CharacterStyle2"/>
          <w:rFonts w:ascii="Century" w:hAnsi="Century"/>
          <w:b w:val="0"/>
          <w:bCs w:val="0"/>
          <w:color w:val="4B0082"/>
          <w:spacing w:val="2"/>
          <w:sz w:val="24"/>
          <w:szCs w:val="24"/>
        </w:rPr>
        <w:t xml:space="preserve">Here mention the Christian and the surnames of those to be healed, with a five-second pause between each name. During the pause </w:t>
      </w:r>
      <w:r w:rsidRPr="00F839FE">
        <w:rPr>
          <w:rStyle w:val="CharacterStyle2"/>
          <w:rFonts w:ascii="Century" w:hAnsi="Century"/>
          <w:color w:val="4B0082"/>
          <w:spacing w:val="2"/>
          <w:sz w:val="24"/>
          <w:szCs w:val="24"/>
        </w:rPr>
        <w:t xml:space="preserve">visualise the sufferers as radiantly well and as in the very Presence of the Lord Christ, flooded by His glorious healing power and </w:t>
      </w:r>
      <w:r w:rsidRPr="00F839FE">
        <w:rPr>
          <w:rStyle w:val="CharacterStyle2"/>
          <w:rFonts w:ascii="Century" w:hAnsi="Century"/>
          <w:color w:val="4B0082"/>
          <w:sz w:val="24"/>
          <w:szCs w:val="24"/>
        </w:rPr>
        <w:t>golden light</w:t>
      </w:r>
      <w:r w:rsidRPr="00F839FE">
        <w:rPr>
          <w:rStyle w:val="CharacterStyle2"/>
          <w:rFonts w:ascii="Century" w:hAnsi="Century"/>
          <w:b w:val="0"/>
          <w:bCs w:val="0"/>
          <w:color w:val="4B0082"/>
          <w:sz w:val="24"/>
          <w:szCs w:val="24"/>
        </w:rPr>
        <w:t xml:space="preserve">. After all the names have been mentioned, </w:t>
      </w:r>
      <w:r w:rsidRPr="00F839FE">
        <w:rPr>
          <w:rStyle w:val="CharacterStyle2"/>
          <w:rFonts w:ascii="Century" w:hAnsi="Century"/>
          <w:b w:val="0"/>
          <w:bCs w:val="0"/>
          <w:color w:val="4B0082"/>
          <w:spacing w:val="2"/>
          <w:sz w:val="24"/>
          <w:szCs w:val="24"/>
        </w:rPr>
        <w:t>continue:</w:t>
      </w:r>
    </w:p>
    <w:p w:rsidR="00AF37B2" w:rsidRPr="00F839FE" w:rsidRDefault="00AF37B2" w:rsidP="00B93D36">
      <w:pPr>
        <w:spacing w:before="40" w:after="160" w:line="360" w:lineRule="auto"/>
        <w:jc w:val="both"/>
        <w:rPr>
          <w:rStyle w:val="CharacterStyle2"/>
          <w:rFonts w:ascii="Century" w:hAnsi="Century"/>
          <w:color w:val="4B0082"/>
          <w:spacing w:val="2"/>
          <w:sz w:val="24"/>
          <w:szCs w:val="24"/>
        </w:rPr>
      </w:pPr>
      <w:r w:rsidRPr="00F839FE">
        <w:rPr>
          <w:rStyle w:val="CharacterStyle2"/>
          <w:rFonts w:ascii="Century" w:hAnsi="Century"/>
          <w:color w:val="4B0082"/>
          <w:spacing w:val="2"/>
          <w:sz w:val="24"/>
          <w:szCs w:val="24"/>
        </w:rPr>
        <w:t>"May Christ's healing power descend upon them all and may the Holy Angels encompass them."</w:t>
      </w:r>
    </w:p>
    <w:p w:rsidR="00AF37B2" w:rsidRPr="00F839FE" w:rsidRDefault="00AF37B2" w:rsidP="00AF37B2">
      <w:pPr>
        <w:spacing w:after="120" w:line="360" w:lineRule="auto"/>
        <w:jc w:val="both"/>
        <w:rPr>
          <w:rStyle w:val="CharacterStyle2"/>
          <w:rFonts w:ascii="Century" w:hAnsi="Century"/>
          <w:b w:val="0"/>
          <w:bCs w:val="0"/>
          <w:color w:val="4B0082"/>
          <w:sz w:val="24"/>
          <w:szCs w:val="24"/>
        </w:rPr>
      </w:pPr>
      <w:r w:rsidRPr="00F839FE">
        <w:rPr>
          <w:rStyle w:val="CharacterStyle2"/>
          <w:rFonts w:ascii="Century" w:hAnsi="Century"/>
          <w:b w:val="0"/>
          <w:bCs w:val="0"/>
          <w:color w:val="4B0082"/>
          <w:sz w:val="24"/>
          <w:szCs w:val="24"/>
        </w:rPr>
        <w:t xml:space="preserve">After a further </w:t>
      </w:r>
      <w:proofErr w:type="gramStart"/>
      <w:r w:rsidRPr="00F839FE">
        <w:rPr>
          <w:rStyle w:val="CharacterStyle2"/>
          <w:rFonts w:ascii="Century" w:hAnsi="Century"/>
          <w:b w:val="0"/>
          <w:bCs w:val="0"/>
          <w:color w:val="4B0082"/>
          <w:sz w:val="24"/>
          <w:szCs w:val="24"/>
        </w:rPr>
        <w:t>pause</w:t>
      </w:r>
      <w:proofErr w:type="gramEnd"/>
      <w:r w:rsidRPr="00F839FE">
        <w:rPr>
          <w:rStyle w:val="CharacterStyle2"/>
          <w:rFonts w:ascii="Century" w:hAnsi="Century"/>
          <w:b w:val="0"/>
          <w:bCs w:val="0"/>
          <w:color w:val="4B0082"/>
          <w:sz w:val="24"/>
          <w:szCs w:val="24"/>
        </w:rPr>
        <w:t xml:space="preserve"> say:</w:t>
      </w:r>
    </w:p>
    <w:p w:rsidR="00AF37B2" w:rsidRPr="00F839FE" w:rsidRDefault="00AF37B2" w:rsidP="00AF37B2">
      <w:pPr>
        <w:spacing w:after="120" w:line="360" w:lineRule="auto"/>
        <w:jc w:val="both"/>
        <w:rPr>
          <w:rStyle w:val="CharacterStyle2"/>
          <w:rFonts w:ascii="Century" w:hAnsi="Century" w:cs="Bookman Old Style"/>
          <w:color w:val="4B0082"/>
          <w:spacing w:val="2"/>
          <w:sz w:val="24"/>
          <w:szCs w:val="24"/>
        </w:rPr>
      </w:pPr>
      <w:r w:rsidRPr="00F839FE">
        <w:rPr>
          <w:rStyle w:val="CharacterStyle2"/>
          <w:rFonts w:ascii="Century" w:hAnsi="Century" w:cs="Bookman Old Style"/>
          <w:color w:val="4B0082"/>
          <w:spacing w:val="2"/>
          <w:sz w:val="24"/>
          <w:szCs w:val="24"/>
        </w:rPr>
        <w:t xml:space="preserve">"May the light of Christ's love enfold them </w:t>
      </w:r>
      <w:proofErr w:type="gramStart"/>
      <w:r w:rsidRPr="00F839FE">
        <w:rPr>
          <w:rStyle w:val="CharacterStyle2"/>
          <w:rFonts w:ascii="Century" w:hAnsi="Century" w:cs="Bookman Old Style"/>
          <w:color w:val="4B0082"/>
          <w:spacing w:val="2"/>
          <w:sz w:val="24"/>
          <w:szCs w:val="24"/>
        </w:rPr>
        <w:t>forever.</w:t>
      </w:r>
      <w:proofErr w:type="gramEnd"/>
      <w:r w:rsidRPr="00F839FE">
        <w:rPr>
          <w:rStyle w:val="CharacterStyle2"/>
          <w:rFonts w:ascii="Century" w:hAnsi="Century" w:cs="Bookman Old Style"/>
          <w:color w:val="4B0082"/>
          <w:spacing w:val="2"/>
          <w:sz w:val="24"/>
          <w:szCs w:val="24"/>
        </w:rPr>
        <w:t xml:space="preserve"> Amen."</w:t>
      </w:r>
    </w:p>
    <w:p w:rsidR="00AF37B2" w:rsidRPr="00F839FE" w:rsidRDefault="00AF37B2" w:rsidP="00AF37B2">
      <w:pPr>
        <w:spacing w:after="120" w:line="360" w:lineRule="auto"/>
        <w:jc w:val="both"/>
        <w:rPr>
          <w:rStyle w:val="CharacterStyle2"/>
          <w:rFonts w:ascii="Century" w:hAnsi="Century"/>
          <w:b w:val="0"/>
          <w:bCs w:val="0"/>
          <w:color w:val="4B0082"/>
          <w:spacing w:val="2"/>
          <w:sz w:val="24"/>
          <w:szCs w:val="24"/>
        </w:rPr>
      </w:pPr>
      <w:r w:rsidRPr="00F839FE">
        <w:rPr>
          <w:rStyle w:val="CharacterStyle2"/>
          <w:rFonts w:ascii="Century" w:hAnsi="Century"/>
          <w:b w:val="0"/>
          <w:bCs w:val="0"/>
          <w:color w:val="4B0082"/>
          <w:spacing w:val="2"/>
          <w:sz w:val="24"/>
          <w:szCs w:val="24"/>
        </w:rPr>
        <w:lastRenderedPageBreak/>
        <w:t>Those who will sincerely, selflessly and regularly follow this procedure will indubitably prove to themselves that any reasonably intelligent, unselfish person can heal effectively by the powers of the mind and the Spirit.</w:t>
      </w:r>
    </w:p>
    <w:p w:rsidR="00AF37B2" w:rsidRPr="00F839FE" w:rsidRDefault="00AF37B2" w:rsidP="00F839FE">
      <w:pPr>
        <w:spacing w:after="120"/>
        <w:jc w:val="both"/>
        <w:rPr>
          <w:rStyle w:val="CharacterStyle2"/>
          <w:rFonts w:ascii="Verdana" w:hAnsi="Verdana"/>
          <w:b w:val="0"/>
          <w:bCs w:val="0"/>
          <w:color w:val="4B0082"/>
          <w:spacing w:val="2"/>
          <w:sz w:val="20"/>
          <w:szCs w:val="20"/>
        </w:rPr>
      </w:pPr>
      <w:r w:rsidRPr="00F839FE">
        <w:rPr>
          <w:rStyle w:val="CharacterStyle2"/>
          <w:rFonts w:ascii="Verdana" w:hAnsi="Verdana"/>
          <w:b w:val="0"/>
          <w:bCs w:val="0"/>
          <w:color w:val="4B0082"/>
          <w:spacing w:val="2"/>
          <w:sz w:val="20"/>
          <w:szCs w:val="20"/>
        </w:rPr>
        <w:t xml:space="preserve">From Geoffrey Hodson’s “Theosophy Answers Some Problems </w:t>
      </w:r>
      <w:proofErr w:type="gramStart"/>
      <w:r w:rsidRPr="00F839FE">
        <w:rPr>
          <w:rStyle w:val="CharacterStyle2"/>
          <w:rFonts w:ascii="Verdana" w:hAnsi="Verdana"/>
          <w:b w:val="0"/>
          <w:bCs w:val="0"/>
          <w:color w:val="4B0082"/>
          <w:spacing w:val="2"/>
          <w:sz w:val="20"/>
          <w:szCs w:val="20"/>
        </w:rPr>
        <w:t>Of</w:t>
      </w:r>
      <w:proofErr w:type="gramEnd"/>
      <w:r w:rsidRPr="00F839FE">
        <w:rPr>
          <w:rStyle w:val="CharacterStyle2"/>
          <w:rFonts w:ascii="Verdana" w:hAnsi="Verdana"/>
          <w:b w:val="0"/>
          <w:bCs w:val="0"/>
          <w:color w:val="4B0082"/>
          <w:spacing w:val="2"/>
          <w:sz w:val="20"/>
          <w:szCs w:val="20"/>
        </w:rPr>
        <w:t xml:space="preserve"> Life” 1961. (</w:t>
      </w:r>
      <w:proofErr w:type="gramStart"/>
      <w:r w:rsidRPr="00F839FE">
        <w:rPr>
          <w:rStyle w:val="CharacterStyle2"/>
          <w:rFonts w:ascii="Verdana" w:hAnsi="Verdana"/>
          <w:b w:val="0"/>
          <w:bCs w:val="0"/>
          <w:color w:val="4B0082"/>
          <w:spacing w:val="2"/>
          <w:sz w:val="20"/>
          <w:szCs w:val="20"/>
        </w:rPr>
        <w:t>p</w:t>
      </w:r>
      <w:proofErr w:type="gramEnd"/>
      <w:r w:rsidRPr="00F839FE">
        <w:rPr>
          <w:rStyle w:val="CharacterStyle2"/>
          <w:rFonts w:ascii="Verdana" w:hAnsi="Verdana"/>
          <w:b w:val="0"/>
          <w:bCs w:val="0"/>
          <w:color w:val="4B0082"/>
          <w:spacing w:val="2"/>
          <w:sz w:val="20"/>
          <w:szCs w:val="20"/>
        </w:rPr>
        <w:t xml:space="preserve"> 187-8), from Talks On Radio 2GB</w:t>
      </w:r>
      <w:r w:rsidR="00F839FE">
        <w:rPr>
          <w:rStyle w:val="CharacterStyle2"/>
          <w:rFonts w:ascii="Verdana" w:hAnsi="Verdana"/>
          <w:b w:val="0"/>
          <w:bCs w:val="0"/>
          <w:color w:val="4B0082"/>
          <w:spacing w:val="2"/>
          <w:sz w:val="20"/>
          <w:szCs w:val="20"/>
        </w:rPr>
        <w:t>,</w:t>
      </w:r>
      <w:r w:rsidRPr="00F839FE">
        <w:rPr>
          <w:rStyle w:val="CharacterStyle2"/>
          <w:rFonts w:ascii="Verdana" w:hAnsi="Verdana"/>
          <w:b w:val="0"/>
          <w:bCs w:val="0"/>
          <w:color w:val="4B0082"/>
          <w:spacing w:val="2"/>
          <w:sz w:val="20"/>
          <w:szCs w:val="20"/>
        </w:rPr>
        <w:t xml:space="preserve"> 1951</w:t>
      </w:r>
    </w:p>
    <w:p w:rsidR="00AF37B2" w:rsidRPr="00DA3F3E" w:rsidRDefault="00AF37B2" w:rsidP="00AF37B2">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6E5771" w:rsidRDefault="006E5771" w:rsidP="00AF37B2">
      <w:pPr>
        <w:spacing w:after="120" w:line="360" w:lineRule="auto"/>
        <w:jc w:val="center"/>
        <w:rPr>
          <w:rFonts w:ascii="Century" w:hAnsi="Century"/>
          <w:color w:val="4B0082"/>
        </w:rPr>
      </w:pPr>
    </w:p>
    <w:p w:rsidR="00F839FE" w:rsidRPr="00DA3F3E" w:rsidRDefault="00F839FE" w:rsidP="003A4EB3">
      <w:pPr>
        <w:spacing w:after="120"/>
        <w:jc w:val="center"/>
        <w:rPr>
          <w:rFonts w:ascii="Century" w:hAnsi="Century"/>
          <w:color w:val="A2003A"/>
          <w:sz w:val="18"/>
        </w:rPr>
      </w:pPr>
      <w:r w:rsidRPr="00DA3F3E">
        <w:rPr>
          <w:rFonts w:ascii="Century" w:hAnsi="Century"/>
          <w:color w:val="A2003A"/>
          <w:sz w:val="18"/>
        </w:rPr>
        <w:sym w:font="Wingdings" w:char="F057"/>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t xml:space="preserve"> </w:t>
      </w:r>
      <w:r w:rsidRPr="005D566A">
        <w:rPr>
          <w:rFonts w:ascii="Century" w:hAnsi="Century"/>
          <w:color w:val="197800" w:themeColor="background1" w:themeShade="40"/>
          <w:sz w:val="28"/>
        </w:rPr>
        <w:sym w:font="Wingdings" w:char="F096"/>
      </w:r>
      <w:r w:rsidRPr="005D566A">
        <w:rPr>
          <w:rFonts w:ascii="Century" w:hAnsi="Century"/>
          <w:color w:val="197800" w:themeColor="background1" w:themeShade="40"/>
          <w:sz w:val="28"/>
        </w:rPr>
        <w:sym w:font="Wingdings" w:char="F097"/>
      </w:r>
      <w:r w:rsidRPr="00DA3F3E">
        <w:rPr>
          <w:rFonts w:ascii="Century" w:hAnsi="Century"/>
          <w:color w:val="A2003A"/>
          <w:sz w:val="18"/>
        </w:rPr>
        <w:t xml:space="preserve"> </w:t>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t xml:space="preserve"> </w:t>
      </w:r>
      <w:r w:rsidRPr="00DA3F3E">
        <w:rPr>
          <w:rFonts w:ascii="Century" w:hAnsi="Century"/>
          <w:color w:val="A2003A"/>
          <w:position w:val="-14"/>
          <w:sz w:val="48"/>
        </w:rPr>
        <w:sym w:font="Wingdings" w:char="F07B"/>
      </w:r>
      <w:r w:rsidRPr="00DA3F3E">
        <w:rPr>
          <w:rFonts w:ascii="Century" w:hAnsi="Century"/>
          <w:color w:val="A2003A"/>
          <w:sz w:val="18"/>
        </w:rPr>
        <w:t xml:space="preserve"> </w:t>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t xml:space="preserve"> </w:t>
      </w:r>
      <w:r w:rsidRPr="005D566A">
        <w:rPr>
          <w:rFonts w:ascii="Century" w:hAnsi="Century"/>
          <w:color w:val="197800" w:themeColor="background1" w:themeShade="40"/>
          <w:sz w:val="28"/>
        </w:rPr>
        <w:sym w:font="Wingdings" w:char="F096"/>
      </w:r>
      <w:r w:rsidRPr="005D566A">
        <w:rPr>
          <w:rFonts w:ascii="Century" w:hAnsi="Century"/>
          <w:color w:val="197800" w:themeColor="background1" w:themeShade="40"/>
          <w:sz w:val="28"/>
        </w:rPr>
        <w:sym w:font="Wingdings" w:char="F097"/>
      </w:r>
      <w:r w:rsidRPr="00DA3F3E">
        <w:rPr>
          <w:rFonts w:ascii="Century" w:hAnsi="Century"/>
          <w:color w:val="A2003A"/>
          <w:sz w:val="18"/>
        </w:rPr>
        <w:t xml:space="preserve"> </w:t>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B1"/>
      </w:r>
      <w:r w:rsidRPr="00DA3F3E">
        <w:rPr>
          <w:rFonts w:ascii="Century" w:hAnsi="Century"/>
          <w:color w:val="A2003A"/>
          <w:sz w:val="18"/>
        </w:rPr>
        <w:sym w:font="Wingdings" w:char="F057"/>
      </w: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Default="00140015" w:rsidP="003A4EB3">
      <w:pPr>
        <w:spacing w:after="120"/>
        <w:jc w:val="center"/>
        <w:rPr>
          <w:rFonts w:ascii="Century" w:hAnsi="Century"/>
          <w:color w:val="4B0082"/>
          <w:sz w:val="18"/>
        </w:rPr>
      </w:pPr>
    </w:p>
    <w:p w:rsidR="00140015" w:rsidRPr="00F839FE" w:rsidRDefault="00140015" w:rsidP="003A4EB3">
      <w:pPr>
        <w:spacing w:after="120"/>
        <w:jc w:val="center"/>
        <w:rPr>
          <w:rFonts w:ascii="Century" w:hAnsi="Century"/>
          <w:color w:val="4B0082"/>
          <w:sz w:val="18"/>
        </w:rPr>
      </w:pPr>
    </w:p>
    <w:p w:rsidR="003A4EB3" w:rsidRPr="00F839FE" w:rsidRDefault="00140015" w:rsidP="00790BB3">
      <w:pPr>
        <w:shd w:val="clear" w:color="auto" w:fill="CCCC00"/>
        <w:jc w:val="center"/>
        <w:rPr>
          <w:rFonts w:ascii="Papyrus" w:hAnsi="Papyrus"/>
          <w:b/>
          <w:smallCaps/>
          <w:shadow/>
          <w:color w:val="4B0082"/>
          <w:szCs w:val="40"/>
          <w:u w:val="single"/>
        </w:rPr>
      </w:pPr>
      <w:r>
        <w:rPr>
          <w:rFonts w:ascii="Papyrus" w:hAnsi="Papyrus"/>
          <w:b/>
          <w:smallCaps/>
          <w:shadow/>
          <w:color w:val="4B0082"/>
          <w:szCs w:val="40"/>
          <w:u w:val="single"/>
        </w:rPr>
        <w:br w:type="column"/>
      </w:r>
      <w:r w:rsidR="003A4EB3">
        <w:rPr>
          <w:rFonts w:ascii="Papyrus" w:hAnsi="Papyrus"/>
          <w:b/>
          <w:smallCaps/>
          <w:shadow/>
          <w:color w:val="4B0082"/>
          <w:szCs w:val="40"/>
          <w:u w:val="single"/>
        </w:rPr>
        <w:lastRenderedPageBreak/>
        <w:t>Creativity A</w:t>
      </w:r>
      <w:r w:rsidR="003A4EB3" w:rsidRPr="00F839FE">
        <w:rPr>
          <w:rFonts w:ascii="Papyrus" w:hAnsi="Papyrus"/>
          <w:b/>
          <w:smallCaps/>
          <w:shadow/>
          <w:color w:val="4B0082"/>
          <w:szCs w:val="40"/>
          <w:u w:val="single"/>
        </w:rPr>
        <w:t>ffirmations</w:t>
      </w:r>
    </w:p>
    <w:p w:rsidR="00030C24" w:rsidRDefault="00030C24" w:rsidP="003A4EB3">
      <w:pPr>
        <w:spacing w:before="40" w:after="120" w:line="360" w:lineRule="auto"/>
        <w:jc w:val="both"/>
        <w:rPr>
          <w:rFonts w:ascii="Century" w:hAnsi="Century" w:cs="Tahoma"/>
          <w:color w:val="4B0082"/>
        </w:rPr>
      </w:pPr>
    </w:p>
    <w:p w:rsidR="00030C24" w:rsidRDefault="00A02971" w:rsidP="003A4EB3">
      <w:pPr>
        <w:spacing w:before="40" w:after="120" w:line="360" w:lineRule="auto"/>
        <w:jc w:val="both"/>
        <w:rPr>
          <w:rFonts w:ascii="Century" w:hAnsi="Century" w:cs="Tahoma"/>
          <w:color w:val="4B0082"/>
        </w:rPr>
      </w:pPr>
      <w:r w:rsidRPr="00F839FE">
        <w:rPr>
          <w:rFonts w:ascii="Century" w:hAnsi="Century" w:cs="Tahoma"/>
          <w:color w:val="4B0082"/>
        </w:rPr>
        <w:t>Exe</w:t>
      </w:r>
      <w:r w:rsidR="00030C24">
        <w:rPr>
          <w:rFonts w:ascii="Century" w:hAnsi="Century" w:cs="Tahoma"/>
          <w:color w:val="4B0082"/>
        </w:rPr>
        <w:t xml:space="preserve">rcise </w:t>
      </w:r>
      <w:proofErr w:type="gramStart"/>
      <w:r w:rsidR="00030C24">
        <w:rPr>
          <w:rFonts w:ascii="Century" w:hAnsi="Century" w:cs="Tahoma"/>
          <w:color w:val="4B0082"/>
        </w:rPr>
        <w:t>For</w:t>
      </w:r>
      <w:proofErr w:type="gramEnd"/>
      <w:r w:rsidR="00030C24">
        <w:rPr>
          <w:rFonts w:ascii="Century" w:hAnsi="Century" w:cs="Tahoma"/>
          <w:color w:val="4B0082"/>
        </w:rPr>
        <w:t xml:space="preserve"> Creative Inspiration:</w:t>
      </w:r>
    </w:p>
    <w:p w:rsidR="00A02971" w:rsidRPr="00F839FE" w:rsidRDefault="00A02971" w:rsidP="003A4EB3">
      <w:pPr>
        <w:spacing w:before="40" w:after="120" w:line="360" w:lineRule="auto"/>
        <w:jc w:val="both"/>
        <w:rPr>
          <w:rFonts w:ascii="Century" w:hAnsi="Century" w:cs="Tahoma"/>
          <w:color w:val="4B0082"/>
        </w:rPr>
      </w:pPr>
      <w:r w:rsidRPr="00F839FE">
        <w:rPr>
          <w:rFonts w:ascii="Century" w:hAnsi="Century" w:cs="Tahoma"/>
          <w:color w:val="4B0082"/>
        </w:rPr>
        <w:t xml:space="preserve">Relax the body and </w:t>
      </w:r>
      <w:r w:rsidRPr="00F839FE">
        <w:rPr>
          <w:rFonts w:ascii="Century" w:hAnsi="Century" w:cs="Tahoma"/>
          <w:b/>
          <w:bCs/>
          <w:color w:val="4B0082"/>
        </w:rPr>
        <w:t>imagine the whole of the Aura suffused by a pale but intense golden light like that of the sun</w:t>
      </w:r>
      <w:r w:rsidRPr="00F839FE">
        <w:rPr>
          <w:rFonts w:ascii="Century" w:hAnsi="Century" w:cs="Tahoma"/>
          <w:color w:val="4B0082"/>
        </w:rPr>
        <w:t xml:space="preserve">. Hold this thought for a minute or two before starting artistic work. </w:t>
      </w:r>
    </w:p>
    <w:p w:rsidR="00A02971" w:rsidRPr="00F839FE" w:rsidRDefault="00A02971" w:rsidP="00A02971">
      <w:pPr>
        <w:spacing w:after="120" w:line="360" w:lineRule="auto"/>
        <w:jc w:val="both"/>
        <w:rPr>
          <w:rFonts w:ascii="Century" w:hAnsi="Century"/>
          <w:color w:val="4B0082"/>
        </w:rPr>
      </w:pPr>
      <w:r w:rsidRPr="00F839FE">
        <w:rPr>
          <w:rFonts w:ascii="Century" w:hAnsi="Century" w:cs="Tahoma"/>
          <w:color w:val="4B0082"/>
        </w:rPr>
        <w:t>This exercise tends to purify the subtler bodies and render them more receptive to impressions from the higher planes.</w:t>
      </w:r>
    </w:p>
    <w:p w:rsidR="00A02971" w:rsidRDefault="00A02971" w:rsidP="00A02971">
      <w:pPr>
        <w:spacing w:after="120" w:line="360" w:lineRule="auto"/>
        <w:jc w:val="both"/>
        <w:rPr>
          <w:rFonts w:ascii="Verdana" w:hAnsi="Verdana"/>
          <w:color w:val="4B0082"/>
          <w:sz w:val="20"/>
          <w:szCs w:val="20"/>
        </w:rPr>
      </w:pPr>
      <w:r w:rsidRPr="00F839FE">
        <w:rPr>
          <w:rFonts w:ascii="Verdana" w:hAnsi="Verdana"/>
          <w:color w:val="4B0082"/>
          <w:sz w:val="20"/>
          <w:szCs w:val="20"/>
        </w:rPr>
        <w:t>From Cyril Scott</w:t>
      </w:r>
    </w:p>
    <w:p w:rsidR="00140015" w:rsidRPr="00DA3F3E" w:rsidRDefault="00140015" w:rsidP="00140015">
      <w:pPr>
        <w:spacing w:after="120" w:line="360" w:lineRule="auto"/>
        <w:jc w:val="center"/>
        <w:rPr>
          <w:rFonts w:ascii="Century" w:hAnsi="Century"/>
          <w:color w:val="197800" w:themeColor="background1" w:themeShade="40"/>
        </w:rPr>
      </w:pPr>
      <w:r w:rsidRPr="00DA3F3E">
        <w:rPr>
          <w:rFonts w:ascii="Century" w:hAnsi="Century"/>
          <w:color w:val="197800" w:themeColor="background1" w:themeShade="40"/>
        </w:rPr>
        <w:sym w:font="Wingdings" w:char="F096"/>
      </w:r>
      <w:r w:rsidRPr="00DA3F3E">
        <w:rPr>
          <w:rFonts w:ascii="Century" w:hAnsi="Century"/>
          <w:color w:val="197800" w:themeColor="background1" w:themeShade="40"/>
        </w:rPr>
        <w:sym w:font="Wingdings" w:char="F097"/>
      </w:r>
    </w:p>
    <w:p w:rsidR="00140015" w:rsidRDefault="00140015" w:rsidP="00A02971">
      <w:pPr>
        <w:spacing w:after="120" w:line="360" w:lineRule="auto"/>
        <w:jc w:val="both"/>
        <w:rPr>
          <w:rFonts w:ascii="Verdana" w:hAnsi="Verdana"/>
          <w:color w:val="4B0082"/>
          <w:sz w:val="20"/>
          <w:szCs w:val="20"/>
        </w:rPr>
      </w:pPr>
    </w:p>
    <w:p w:rsidR="00140015" w:rsidRPr="00F839FE" w:rsidRDefault="00140015" w:rsidP="00A02971">
      <w:pPr>
        <w:spacing w:after="120" w:line="360" w:lineRule="auto"/>
        <w:jc w:val="both"/>
        <w:rPr>
          <w:rFonts w:ascii="Verdana" w:hAnsi="Verdana"/>
          <w:color w:val="4B0082"/>
          <w:sz w:val="20"/>
          <w:szCs w:val="20"/>
        </w:rPr>
      </w:pPr>
    </w:p>
    <w:p w:rsidR="001A3A0C" w:rsidRPr="00F839FE" w:rsidRDefault="006C7F47" w:rsidP="003A4EB3">
      <w:pPr>
        <w:jc w:val="center"/>
        <w:rPr>
          <w:rFonts w:ascii="Century" w:hAnsi="Century"/>
          <w:color w:val="4B0082"/>
        </w:rPr>
      </w:pPr>
      <w:r w:rsidRPr="00DA3F3E">
        <w:rPr>
          <w:rFonts w:ascii="Century" w:hAnsi="Century"/>
          <w:color w:val="A2003A"/>
          <w:sz w:val="56"/>
          <w:szCs w:val="20"/>
        </w:rPr>
        <w:sym w:font="Wingdings" w:char="F07B"/>
      </w:r>
      <w:r w:rsidRPr="00F839FE">
        <w:rPr>
          <w:rFonts w:ascii="Century" w:hAnsi="Century"/>
          <w:color w:val="4B0082"/>
          <w:sz w:val="56"/>
          <w:szCs w:val="20"/>
        </w:rPr>
        <w:sym w:font="Wingdings" w:char="F09C"/>
      </w:r>
      <w:r w:rsidRPr="00F839FE">
        <w:rPr>
          <w:rFonts w:ascii="Century" w:hAnsi="Century"/>
          <w:color w:val="4B0082"/>
          <w:sz w:val="56"/>
          <w:szCs w:val="20"/>
        </w:rPr>
        <w:sym w:font="Wingdings" w:char="F09D"/>
      </w:r>
      <w:r w:rsidRPr="005D566A">
        <w:rPr>
          <w:rFonts w:ascii="Century" w:hAnsi="Century"/>
          <w:color w:val="C70148"/>
          <w:sz w:val="56"/>
          <w:szCs w:val="20"/>
        </w:rPr>
        <w:sym w:font="Wingdings" w:char="F05C"/>
      </w:r>
      <w:r w:rsidRPr="00F839FE">
        <w:rPr>
          <w:rFonts w:ascii="Century" w:hAnsi="Century"/>
          <w:color w:val="4B0082"/>
          <w:sz w:val="56"/>
          <w:szCs w:val="20"/>
        </w:rPr>
        <w:sym w:font="Wingdings" w:char="F09C"/>
      </w:r>
      <w:r w:rsidRPr="00F839FE">
        <w:rPr>
          <w:rFonts w:ascii="Century" w:hAnsi="Century"/>
          <w:color w:val="4B0082"/>
          <w:sz w:val="56"/>
          <w:szCs w:val="20"/>
        </w:rPr>
        <w:sym w:font="Wingdings" w:char="F09D"/>
      </w:r>
      <w:r w:rsidRPr="00DA3F3E">
        <w:rPr>
          <w:rFonts w:ascii="Century" w:hAnsi="Century"/>
          <w:color w:val="A2003A"/>
          <w:sz w:val="56"/>
          <w:szCs w:val="20"/>
        </w:rPr>
        <w:sym w:font="Wingdings" w:char="F07B"/>
      </w:r>
    </w:p>
    <w:sectPr w:rsidR="001A3A0C" w:rsidRPr="00F839FE" w:rsidSect="00DA3F3E">
      <w:footerReference w:type="default" r:id="rId9"/>
      <w:pgSz w:w="8392" w:h="11907" w:code="11"/>
      <w:pgMar w:top="794" w:right="1247" w:bottom="454" w:left="1247" w:header="454" w:footer="45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4492" w:rsidRDefault="00044492">
      <w:r>
        <w:separator/>
      </w:r>
    </w:p>
  </w:endnote>
  <w:endnote w:type="continuationSeparator" w:id="0">
    <w:p w:rsidR="00044492" w:rsidRDefault="00044492">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Papyrus">
    <w:panose1 w:val="03070502060502030205"/>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Roman PS">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C24" w:rsidRPr="00DA3F3E" w:rsidRDefault="00AE135C" w:rsidP="00E92C24">
    <w:pPr>
      <w:pStyle w:val="Footer"/>
      <w:jc w:val="center"/>
      <w:rPr>
        <w:rFonts w:ascii="Verdana" w:hAnsi="Verdana"/>
        <w:color w:val="C70148"/>
        <w:sz w:val="18"/>
        <w:szCs w:val="18"/>
      </w:rPr>
    </w:pPr>
    <w:r w:rsidRPr="00DA3F3E">
      <w:rPr>
        <w:rStyle w:val="PageNumber"/>
        <w:rFonts w:ascii="Verdana" w:hAnsi="Verdana"/>
        <w:color w:val="C70148"/>
        <w:sz w:val="18"/>
        <w:szCs w:val="18"/>
      </w:rPr>
      <w:fldChar w:fldCharType="begin"/>
    </w:r>
    <w:r w:rsidR="00E92C24" w:rsidRPr="00DA3F3E">
      <w:rPr>
        <w:rStyle w:val="PageNumber"/>
        <w:rFonts w:ascii="Verdana" w:hAnsi="Verdana"/>
        <w:color w:val="C70148"/>
        <w:sz w:val="18"/>
        <w:szCs w:val="18"/>
      </w:rPr>
      <w:instrText xml:space="preserve"> PAGE </w:instrText>
    </w:r>
    <w:r w:rsidRPr="00DA3F3E">
      <w:rPr>
        <w:rStyle w:val="PageNumber"/>
        <w:rFonts w:ascii="Verdana" w:hAnsi="Verdana"/>
        <w:color w:val="C70148"/>
        <w:sz w:val="18"/>
        <w:szCs w:val="18"/>
      </w:rPr>
      <w:fldChar w:fldCharType="separate"/>
    </w:r>
    <w:r w:rsidR="007B5C94">
      <w:rPr>
        <w:rStyle w:val="PageNumber"/>
        <w:rFonts w:ascii="Verdana" w:hAnsi="Verdana"/>
        <w:noProof/>
        <w:color w:val="C70148"/>
        <w:sz w:val="18"/>
        <w:szCs w:val="18"/>
      </w:rPr>
      <w:t>5</w:t>
    </w:r>
    <w:r w:rsidRPr="00DA3F3E">
      <w:rPr>
        <w:rStyle w:val="PageNumber"/>
        <w:rFonts w:ascii="Verdana" w:hAnsi="Verdana"/>
        <w:color w:val="C70148"/>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4492" w:rsidRDefault="00044492">
      <w:r>
        <w:separator/>
      </w:r>
    </w:p>
  </w:footnote>
  <w:footnote w:type="continuationSeparator" w:id="0">
    <w:p w:rsidR="00044492" w:rsidRDefault="000444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B574E"/>
    <w:multiLevelType w:val="multilevel"/>
    <w:tmpl w:val="C2B089D2"/>
    <w:lvl w:ilvl="0">
      <w:start w:val="1"/>
      <w:numFmt w:val="decimal"/>
      <w:lvlText w:val="%1."/>
      <w:lvlJc w:val="left"/>
      <w:pPr>
        <w:tabs>
          <w:tab w:val="num" w:pos="720"/>
        </w:tabs>
        <w:ind w:left="720" w:hanging="360"/>
      </w:pPr>
      <w:rPr>
        <w:rFonts w:ascii="Century" w:eastAsia="Times New Roman" w:hAnsi="Century" w:cs="Times New Roman"/>
      </w:rPr>
    </w:lvl>
    <w:lvl w:ilvl="1">
      <w:start w:val="1"/>
      <w:numFmt w:val="lowerRoman"/>
      <w:lvlText w:val="(%2)"/>
      <w:lvlJc w:val="left"/>
      <w:pPr>
        <w:tabs>
          <w:tab w:val="num" w:pos="1800"/>
        </w:tabs>
        <w:ind w:left="1800" w:hanging="720"/>
      </w:pPr>
      <w:rPr>
        <w:rFonts w:ascii="Century" w:eastAsia="Times New Roman" w:hAnsi="Century" w:cs="Times New Roman"/>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D1B5B0E"/>
    <w:multiLevelType w:val="multilevel"/>
    <w:tmpl w:val="2FEE419C"/>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F652AB8"/>
    <w:multiLevelType w:val="hybridMultilevel"/>
    <w:tmpl w:val="8C22772A"/>
    <w:lvl w:ilvl="0" w:tplc="0B18F15E">
      <w:start w:val="1"/>
      <w:numFmt w:val="upperRoman"/>
      <w:lvlText w:val="%1."/>
      <w:lvlJc w:val="left"/>
      <w:pPr>
        <w:tabs>
          <w:tab w:val="num" w:pos="1080"/>
        </w:tabs>
        <w:ind w:left="1080" w:hanging="720"/>
      </w:pPr>
      <w:rPr>
        <w:rFonts w:hint="default"/>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6686292"/>
    <w:multiLevelType w:val="multilevel"/>
    <w:tmpl w:val="E2161E2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607F2363"/>
    <w:multiLevelType w:val="hybridMultilevel"/>
    <w:tmpl w:val="E02ECC7E"/>
    <w:lvl w:ilvl="0" w:tplc="EC005C1A">
      <w:start w:val="1"/>
      <w:numFmt w:val="decimal"/>
      <w:lvlText w:val="%1."/>
      <w:lvlJc w:val="left"/>
      <w:pPr>
        <w:tabs>
          <w:tab w:val="num" w:pos="567"/>
        </w:tabs>
        <w:ind w:left="284" w:hanging="284"/>
      </w:pPr>
      <w:rPr>
        <w:rFonts w:ascii="Century" w:eastAsia="Times New Roman" w:hAnsi="Century" w:cs="Century" w:hint="default"/>
      </w:rPr>
    </w:lvl>
    <w:lvl w:ilvl="1" w:tplc="8CCAA23E">
      <w:start w:val="1"/>
      <w:numFmt w:val="lowerRoman"/>
      <w:lvlText w:val="(%2)"/>
      <w:lvlJc w:val="left"/>
      <w:pPr>
        <w:tabs>
          <w:tab w:val="num" w:pos="851"/>
        </w:tabs>
        <w:ind w:left="567" w:hanging="283"/>
      </w:pPr>
      <w:rPr>
        <w:rFonts w:ascii="Century" w:eastAsia="Times New Roman" w:hAnsi="Century" w:cs="Times New Roman" w:hint="default"/>
        <w:i w:val="0"/>
      </w:rPr>
    </w:lvl>
    <w:lvl w:ilvl="2" w:tplc="36F0EC8C">
      <w:start w:val="2"/>
      <w:numFmt w:val="decimal"/>
      <w:lvlText w:val="%3."/>
      <w:lvlJc w:val="left"/>
      <w:pPr>
        <w:tabs>
          <w:tab w:val="num" w:pos="2340"/>
        </w:tabs>
        <w:ind w:left="2340" w:hanging="360"/>
      </w:pPr>
      <w:rPr>
        <w:rFonts w:hint="default"/>
      </w:r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5">
    <w:nsid w:val="6C7B0547"/>
    <w:multiLevelType w:val="multilevel"/>
    <w:tmpl w:val="6310D6A6"/>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284"/>
  <w:characterSpacingControl w:val="doNotCompress"/>
  <w:footnotePr>
    <w:footnote w:id="-1"/>
    <w:footnote w:id="0"/>
  </w:footnotePr>
  <w:endnotePr>
    <w:endnote w:id="-1"/>
    <w:endnote w:id="0"/>
  </w:endnotePr>
  <w:compat/>
  <w:rsids>
    <w:rsidRoot w:val="00B26191"/>
    <w:rsid w:val="00030C24"/>
    <w:rsid w:val="000351B9"/>
    <w:rsid w:val="00044492"/>
    <w:rsid w:val="00047D0F"/>
    <w:rsid w:val="00066A11"/>
    <w:rsid w:val="000A7CEE"/>
    <w:rsid w:val="000B194E"/>
    <w:rsid w:val="000B48BC"/>
    <w:rsid w:val="000B523E"/>
    <w:rsid w:val="000D502C"/>
    <w:rsid w:val="000E3A89"/>
    <w:rsid w:val="000F5D63"/>
    <w:rsid w:val="000F7CAB"/>
    <w:rsid w:val="001014A3"/>
    <w:rsid w:val="00106C0D"/>
    <w:rsid w:val="00140015"/>
    <w:rsid w:val="00152245"/>
    <w:rsid w:val="00177055"/>
    <w:rsid w:val="00185D99"/>
    <w:rsid w:val="00193DB3"/>
    <w:rsid w:val="001A3A0C"/>
    <w:rsid w:val="001C5B36"/>
    <w:rsid w:val="001E2B9D"/>
    <w:rsid w:val="002054A3"/>
    <w:rsid w:val="00211740"/>
    <w:rsid w:val="00222339"/>
    <w:rsid w:val="00262761"/>
    <w:rsid w:val="00291BC6"/>
    <w:rsid w:val="002A1B05"/>
    <w:rsid w:val="002C3B97"/>
    <w:rsid w:val="002D5A2E"/>
    <w:rsid w:val="002D7FDD"/>
    <w:rsid w:val="002E3ACF"/>
    <w:rsid w:val="002E5E10"/>
    <w:rsid w:val="002F0B88"/>
    <w:rsid w:val="002F774B"/>
    <w:rsid w:val="00324E64"/>
    <w:rsid w:val="0033678F"/>
    <w:rsid w:val="00336A23"/>
    <w:rsid w:val="00370D81"/>
    <w:rsid w:val="003743E7"/>
    <w:rsid w:val="00384957"/>
    <w:rsid w:val="0039247A"/>
    <w:rsid w:val="00392795"/>
    <w:rsid w:val="003A4EB3"/>
    <w:rsid w:val="003A674E"/>
    <w:rsid w:val="003A7E54"/>
    <w:rsid w:val="003C12FA"/>
    <w:rsid w:val="003D5CF0"/>
    <w:rsid w:val="00414DD3"/>
    <w:rsid w:val="00414F65"/>
    <w:rsid w:val="0042746D"/>
    <w:rsid w:val="00433C6B"/>
    <w:rsid w:val="00440CE3"/>
    <w:rsid w:val="0044431C"/>
    <w:rsid w:val="00463C75"/>
    <w:rsid w:val="0046635C"/>
    <w:rsid w:val="00483EE6"/>
    <w:rsid w:val="00496238"/>
    <w:rsid w:val="004B005C"/>
    <w:rsid w:val="004F6C45"/>
    <w:rsid w:val="00513950"/>
    <w:rsid w:val="00516A25"/>
    <w:rsid w:val="0052526F"/>
    <w:rsid w:val="0055724A"/>
    <w:rsid w:val="005730E0"/>
    <w:rsid w:val="005B15D8"/>
    <w:rsid w:val="005D566A"/>
    <w:rsid w:val="005F6AD1"/>
    <w:rsid w:val="0060026B"/>
    <w:rsid w:val="00626BF6"/>
    <w:rsid w:val="00645DA2"/>
    <w:rsid w:val="00647046"/>
    <w:rsid w:val="00657158"/>
    <w:rsid w:val="00673B53"/>
    <w:rsid w:val="00681384"/>
    <w:rsid w:val="0068637D"/>
    <w:rsid w:val="0069656C"/>
    <w:rsid w:val="00696B92"/>
    <w:rsid w:val="006A2A73"/>
    <w:rsid w:val="006C10C6"/>
    <w:rsid w:val="006C7F47"/>
    <w:rsid w:val="006E5771"/>
    <w:rsid w:val="006E78B4"/>
    <w:rsid w:val="0070407D"/>
    <w:rsid w:val="00715714"/>
    <w:rsid w:val="007270BE"/>
    <w:rsid w:val="00735D1C"/>
    <w:rsid w:val="0075385B"/>
    <w:rsid w:val="00774ABC"/>
    <w:rsid w:val="00790BB3"/>
    <w:rsid w:val="00791028"/>
    <w:rsid w:val="007B5C94"/>
    <w:rsid w:val="007E4BF0"/>
    <w:rsid w:val="007E77C7"/>
    <w:rsid w:val="007F18EF"/>
    <w:rsid w:val="007F334B"/>
    <w:rsid w:val="00814850"/>
    <w:rsid w:val="00842939"/>
    <w:rsid w:val="00883134"/>
    <w:rsid w:val="00883A5F"/>
    <w:rsid w:val="00891796"/>
    <w:rsid w:val="008B3A7A"/>
    <w:rsid w:val="008D09B6"/>
    <w:rsid w:val="008F5E4B"/>
    <w:rsid w:val="00900C56"/>
    <w:rsid w:val="00931097"/>
    <w:rsid w:val="00944421"/>
    <w:rsid w:val="00960A6B"/>
    <w:rsid w:val="00977F46"/>
    <w:rsid w:val="00980492"/>
    <w:rsid w:val="009C16C0"/>
    <w:rsid w:val="009E0E0A"/>
    <w:rsid w:val="009E0E57"/>
    <w:rsid w:val="00A00A5A"/>
    <w:rsid w:val="00A02971"/>
    <w:rsid w:val="00A037BE"/>
    <w:rsid w:val="00A06A01"/>
    <w:rsid w:val="00A07939"/>
    <w:rsid w:val="00A45732"/>
    <w:rsid w:val="00A52C5E"/>
    <w:rsid w:val="00A57547"/>
    <w:rsid w:val="00A64332"/>
    <w:rsid w:val="00A75796"/>
    <w:rsid w:val="00A76E92"/>
    <w:rsid w:val="00A8474F"/>
    <w:rsid w:val="00AB0E61"/>
    <w:rsid w:val="00AC12EC"/>
    <w:rsid w:val="00AC6E8F"/>
    <w:rsid w:val="00AE135C"/>
    <w:rsid w:val="00AF1C2A"/>
    <w:rsid w:val="00AF37B2"/>
    <w:rsid w:val="00B118B0"/>
    <w:rsid w:val="00B26191"/>
    <w:rsid w:val="00B37CB5"/>
    <w:rsid w:val="00B55D3A"/>
    <w:rsid w:val="00B74186"/>
    <w:rsid w:val="00B77409"/>
    <w:rsid w:val="00B93D36"/>
    <w:rsid w:val="00BB4B92"/>
    <w:rsid w:val="00BE6BE7"/>
    <w:rsid w:val="00C12449"/>
    <w:rsid w:val="00C31058"/>
    <w:rsid w:val="00C50C65"/>
    <w:rsid w:val="00C55C64"/>
    <w:rsid w:val="00C56124"/>
    <w:rsid w:val="00C6142D"/>
    <w:rsid w:val="00C902BE"/>
    <w:rsid w:val="00CB0A31"/>
    <w:rsid w:val="00CB4660"/>
    <w:rsid w:val="00CC2B28"/>
    <w:rsid w:val="00CD3CE7"/>
    <w:rsid w:val="00CF3C8C"/>
    <w:rsid w:val="00D07BE9"/>
    <w:rsid w:val="00D3388F"/>
    <w:rsid w:val="00D370E0"/>
    <w:rsid w:val="00D47682"/>
    <w:rsid w:val="00D57E75"/>
    <w:rsid w:val="00D664F5"/>
    <w:rsid w:val="00D760E5"/>
    <w:rsid w:val="00D80D68"/>
    <w:rsid w:val="00D824DB"/>
    <w:rsid w:val="00DA3F3E"/>
    <w:rsid w:val="00DC7DD8"/>
    <w:rsid w:val="00DD697F"/>
    <w:rsid w:val="00DE4D4A"/>
    <w:rsid w:val="00DE5220"/>
    <w:rsid w:val="00DE7186"/>
    <w:rsid w:val="00E0554D"/>
    <w:rsid w:val="00E05D51"/>
    <w:rsid w:val="00E17DA8"/>
    <w:rsid w:val="00E361D2"/>
    <w:rsid w:val="00E417AD"/>
    <w:rsid w:val="00E5098A"/>
    <w:rsid w:val="00E814BF"/>
    <w:rsid w:val="00E91B31"/>
    <w:rsid w:val="00E92C24"/>
    <w:rsid w:val="00EA441C"/>
    <w:rsid w:val="00EA475B"/>
    <w:rsid w:val="00EC2EF1"/>
    <w:rsid w:val="00EC79BC"/>
    <w:rsid w:val="00ED1BC1"/>
    <w:rsid w:val="00ED5814"/>
    <w:rsid w:val="00EF088E"/>
    <w:rsid w:val="00EF746F"/>
    <w:rsid w:val="00F0688D"/>
    <w:rsid w:val="00F3779C"/>
    <w:rsid w:val="00F81564"/>
    <w:rsid w:val="00F839FE"/>
    <w:rsid w:val="00F95F6B"/>
    <w:rsid w:val="00FA5A7F"/>
    <w:rsid w:val="00FB0EEE"/>
    <w:rsid w:val="00FD0837"/>
    <w:rsid w:val="00FE0961"/>
    <w:rsid w:val="00FE45A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colormru v:ext="edit" colors="#f93,#02a091"/>
      <o:colormenu v:ext="edit" strokecolor="none" shadowcolor="#02a09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4332"/>
    <w:rPr>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791028"/>
    <w:rPr>
      <w:rFonts w:ascii="Courier New" w:hAnsi="Courier New"/>
      <w:color w:val="000080"/>
      <w:sz w:val="20"/>
      <w:szCs w:val="20"/>
      <w:lang w:val="en-US"/>
    </w:rPr>
  </w:style>
  <w:style w:type="paragraph" w:styleId="Header">
    <w:name w:val="header"/>
    <w:basedOn w:val="Normal"/>
    <w:rsid w:val="00E92C24"/>
    <w:pPr>
      <w:tabs>
        <w:tab w:val="center" w:pos="4153"/>
        <w:tab w:val="right" w:pos="8306"/>
      </w:tabs>
    </w:pPr>
  </w:style>
  <w:style w:type="paragraph" w:styleId="Footer">
    <w:name w:val="footer"/>
    <w:basedOn w:val="Normal"/>
    <w:rsid w:val="00E92C24"/>
    <w:pPr>
      <w:tabs>
        <w:tab w:val="center" w:pos="4153"/>
        <w:tab w:val="right" w:pos="8306"/>
      </w:tabs>
    </w:pPr>
  </w:style>
  <w:style w:type="character" w:styleId="PageNumber">
    <w:name w:val="page number"/>
    <w:basedOn w:val="DefaultParagraphFont"/>
    <w:rsid w:val="00E92C24"/>
  </w:style>
  <w:style w:type="paragraph" w:styleId="NormalWeb">
    <w:name w:val="Normal (Web)"/>
    <w:basedOn w:val="Normal"/>
    <w:rsid w:val="00A02971"/>
    <w:pPr>
      <w:spacing w:before="100" w:beforeAutospacing="1" w:after="100" w:afterAutospacing="1"/>
    </w:pPr>
  </w:style>
  <w:style w:type="paragraph" w:customStyle="1" w:styleId="Style1">
    <w:name w:val="Style 1"/>
    <w:basedOn w:val="Normal"/>
    <w:uiPriority w:val="99"/>
    <w:rsid w:val="00AF37B2"/>
    <w:pPr>
      <w:widowControl w:val="0"/>
      <w:autoSpaceDE w:val="0"/>
      <w:autoSpaceDN w:val="0"/>
      <w:adjustRightInd w:val="0"/>
    </w:pPr>
    <w:rPr>
      <w:b/>
      <w:bCs/>
      <w:color w:val="000000"/>
      <w:sz w:val="18"/>
      <w:szCs w:val="18"/>
      <w:lang w:val="en-US" w:bidi="he-IL"/>
    </w:rPr>
  </w:style>
  <w:style w:type="character" w:customStyle="1" w:styleId="CharacterStyle2">
    <w:name w:val="Character Style 2"/>
    <w:uiPriority w:val="99"/>
    <w:rsid w:val="00AF37B2"/>
    <w:rPr>
      <w:b/>
      <w:bCs/>
      <w:color w:val="000000"/>
      <w:sz w:val="18"/>
      <w:szCs w:val="18"/>
    </w:rPr>
  </w:style>
</w:styles>
</file>

<file path=word/webSettings.xml><?xml version="1.0" encoding="utf-8"?>
<w:webSettings xmlns:r="http://schemas.openxmlformats.org/officeDocument/2006/relationships" xmlns:w="http://schemas.openxmlformats.org/wordprocessingml/2006/main">
  <w:divs>
    <w:div w:id="20398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4B0082"/>
      </a:dk1>
      <a:lt1>
        <a:sysClr val="window" lastClr="E9FF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47ACE-5D52-404E-AEB2-913023208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12</Pages>
  <Words>1332</Words>
  <Characters>7598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A Yoga of Light</vt:lpstr>
    </vt:vector>
  </TitlesOfParts>
  <Company>Service</Company>
  <LinksUpToDate>false</LinksUpToDate>
  <CharactersWithSpaces>8913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Yoga of Light</dc:title>
  <dc:creator>Service</dc:creator>
  <cp:lastModifiedBy>SimonWOR</cp:lastModifiedBy>
  <cp:revision>25</cp:revision>
  <cp:lastPrinted>2009-10-17T06:38:00Z</cp:lastPrinted>
  <dcterms:created xsi:type="dcterms:W3CDTF">2009-06-04T00:23:00Z</dcterms:created>
  <dcterms:modified xsi:type="dcterms:W3CDTF">2012-06-20T09:18:00Z</dcterms:modified>
</cp:coreProperties>
</file>